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C" w:rsidRPr="00907883" w:rsidRDefault="00111EBC" w:rsidP="00111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883">
        <w:rPr>
          <w:rFonts w:ascii="Arial" w:hAnsi="Arial" w:cs="Arial"/>
          <w:b/>
          <w:sz w:val="24"/>
          <w:szCs w:val="24"/>
        </w:rPr>
        <w:t>Metzingers</w:t>
      </w:r>
      <w:r w:rsidRPr="0090788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07883">
        <w:rPr>
          <w:rFonts w:ascii="Arial" w:hAnsi="Arial" w:cs="Arial"/>
          <w:b/>
          <w:i/>
          <w:sz w:val="24"/>
          <w:szCs w:val="24"/>
        </w:rPr>
        <w:t>nature</w:t>
      </w:r>
      <w:proofErr w:type="spellEnd"/>
      <w:r w:rsidRPr="0090788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07883">
        <w:rPr>
          <w:rFonts w:ascii="Arial" w:hAnsi="Arial" w:cs="Arial"/>
          <w:b/>
          <w:i/>
          <w:sz w:val="24"/>
          <w:szCs w:val="24"/>
        </w:rPr>
        <w:t>morte</w:t>
      </w:r>
      <w:proofErr w:type="spellEnd"/>
      <w:r w:rsidRPr="00907883">
        <w:rPr>
          <w:rFonts w:ascii="Arial" w:hAnsi="Arial" w:cs="Arial"/>
          <w:b/>
          <w:i/>
          <w:sz w:val="24"/>
          <w:szCs w:val="24"/>
        </w:rPr>
        <w:t xml:space="preserve"> (4me </w:t>
      </w:r>
      <w:proofErr w:type="spellStart"/>
      <w:r w:rsidRPr="00907883">
        <w:rPr>
          <w:rFonts w:ascii="Arial" w:hAnsi="Arial" w:cs="Arial"/>
          <w:b/>
          <w:i/>
          <w:sz w:val="24"/>
          <w:szCs w:val="24"/>
        </w:rPr>
        <w:t>dimension</w:t>
      </w:r>
      <w:proofErr w:type="spellEnd"/>
      <w:r w:rsidRPr="00907883">
        <w:rPr>
          <w:rFonts w:ascii="Arial" w:hAnsi="Arial" w:cs="Arial"/>
          <w:b/>
          <w:i/>
          <w:sz w:val="24"/>
          <w:szCs w:val="24"/>
        </w:rPr>
        <w:t>)</w:t>
      </w:r>
      <w:r w:rsidRPr="00907883">
        <w:rPr>
          <w:rFonts w:ascii="Arial" w:hAnsi="Arial" w:cs="Arial"/>
          <w:b/>
          <w:sz w:val="24"/>
          <w:szCs w:val="24"/>
        </w:rPr>
        <w:t xml:space="preserve"> </w:t>
      </w:r>
      <w:r w:rsidR="001706AD">
        <w:rPr>
          <w:rFonts w:ascii="Arial" w:hAnsi="Arial" w:cs="Arial"/>
          <w:b/>
          <w:sz w:val="24"/>
          <w:szCs w:val="24"/>
        </w:rPr>
        <w:t xml:space="preserve">von </w:t>
      </w:r>
      <w:r w:rsidRPr="00907883">
        <w:rPr>
          <w:rFonts w:ascii="Arial" w:hAnsi="Arial" w:cs="Arial"/>
          <w:b/>
          <w:sz w:val="24"/>
          <w:szCs w:val="24"/>
        </w:rPr>
        <w:t xml:space="preserve">1912 </w:t>
      </w:r>
      <w:r w:rsidR="001706AD">
        <w:rPr>
          <w:rFonts w:ascii="Arial" w:hAnsi="Arial" w:cs="Arial"/>
          <w:b/>
          <w:sz w:val="24"/>
          <w:szCs w:val="24"/>
        </w:rPr>
        <w:t>wiederentdeckt</w:t>
      </w:r>
      <w:r w:rsidRPr="00907883">
        <w:rPr>
          <w:rFonts w:ascii="Arial" w:hAnsi="Arial" w:cs="Arial"/>
          <w:b/>
          <w:sz w:val="24"/>
          <w:szCs w:val="24"/>
        </w:rPr>
        <w:t>?</w:t>
      </w:r>
    </w:p>
    <w:p w:rsidR="00907883" w:rsidRDefault="00907883" w:rsidP="009078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7883" w:rsidRDefault="00907883" w:rsidP="009078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883">
        <w:rPr>
          <w:rFonts w:ascii="Arial" w:hAnsi="Arial" w:cs="Arial"/>
          <w:sz w:val="16"/>
          <w:szCs w:val="16"/>
        </w:rPr>
        <w:t>“…mit der Klarheit eines Physikers</w:t>
      </w:r>
    </w:p>
    <w:p w:rsidR="00907883" w:rsidRDefault="00907883" w:rsidP="009078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883">
        <w:rPr>
          <w:rFonts w:ascii="Arial" w:hAnsi="Arial" w:cs="Arial"/>
          <w:sz w:val="16"/>
          <w:szCs w:val="16"/>
        </w:rPr>
        <w:t xml:space="preserve"> entdeckte er die Anfangsgründe der Konstruktion“</w:t>
      </w:r>
    </w:p>
    <w:p w:rsidR="00111EBC" w:rsidRPr="00907883" w:rsidRDefault="00907883" w:rsidP="0090788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883">
        <w:rPr>
          <w:rFonts w:ascii="Arial" w:hAnsi="Arial" w:cs="Arial"/>
          <w:sz w:val="16"/>
          <w:szCs w:val="16"/>
        </w:rPr>
        <w:t>Gleizes 1928 über Metzinger</w:t>
      </w:r>
    </w:p>
    <w:p w:rsidR="00907883" w:rsidRDefault="00907883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35A" w:rsidRDefault="0091435A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Metzinger’s</w:t>
      </w:r>
      <w:proofErr w:type="spellEnd"/>
      <w:r>
        <w:rPr>
          <w:rFonts w:ascii="Arial" w:hAnsi="Arial" w:cs="Arial"/>
          <w:sz w:val="24"/>
          <w:szCs w:val="24"/>
        </w:rPr>
        <w:t xml:space="preserve"> verschollen geglaubtes Bild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nature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(4me </w:t>
      </w:r>
      <w:proofErr w:type="spellStart"/>
      <w:r>
        <w:rPr>
          <w:rFonts w:ascii="Arial" w:hAnsi="Arial" w:cs="Arial"/>
          <w:i/>
          <w:sz w:val="24"/>
          <w:szCs w:val="24"/>
        </w:rPr>
        <w:t>dimension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von 1912, das in der Ausstellung “Metzinger, Gleizes und </w:t>
      </w:r>
      <w:proofErr w:type="spellStart"/>
      <w:r>
        <w:rPr>
          <w:rFonts w:ascii="Arial" w:hAnsi="Arial" w:cs="Arial"/>
          <w:sz w:val="24"/>
          <w:szCs w:val="24"/>
        </w:rPr>
        <w:t>Léger</w:t>
      </w:r>
      <w:proofErr w:type="spellEnd"/>
      <w:r>
        <w:rPr>
          <w:rFonts w:ascii="Arial" w:hAnsi="Arial" w:cs="Arial"/>
          <w:sz w:val="24"/>
          <w:szCs w:val="24"/>
        </w:rPr>
        <w:t>“ vom Januar zum Februar 1913 bei Berthe Weill als Nr.19 figurierte</w:t>
      </w:r>
      <w:r>
        <w:rPr>
          <w:rStyle w:val="Funotenzeichen1"/>
          <w:rFonts w:ascii="Arial" w:eastAsiaTheme="majorEastAsia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könnte </w:t>
      </w:r>
      <w:r w:rsidR="00AA703A">
        <w:rPr>
          <w:rFonts w:ascii="Arial" w:hAnsi="Arial" w:cs="Arial"/>
          <w:sz w:val="24"/>
          <w:szCs w:val="24"/>
        </w:rPr>
        <w:t>d</w:t>
      </w:r>
      <w:r w:rsidR="003A669F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kürzlich aufgetauchte</w:t>
      </w:r>
      <w:r>
        <w:rPr>
          <w:rStyle w:val="Funotenzeichen1"/>
          <w:rFonts w:ascii="Arial" w:eastAsiaTheme="majorEastAsia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Composition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cubiste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i/>
          <w:sz w:val="24"/>
          <w:szCs w:val="24"/>
        </w:rPr>
        <w:t>l'horologe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A703A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: </w:t>
      </w:r>
      <w:r w:rsidR="00C3015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 kubistisch aufge</w:t>
      </w:r>
      <w:r w:rsidR="00A90407">
        <w:rPr>
          <w:rFonts w:ascii="Arial" w:hAnsi="Arial" w:cs="Arial"/>
          <w:sz w:val="24"/>
          <w:szCs w:val="24"/>
        </w:rPr>
        <w:t>löste</w:t>
      </w:r>
      <w:r>
        <w:rPr>
          <w:rFonts w:ascii="Arial" w:hAnsi="Arial" w:cs="Arial"/>
          <w:sz w:val="24"/>
          <w:szCs w:val="24"/>
        </w:rPr>
        <w:t xml:space="preserve"> Tisch- oder </w:t>
      </w:r>
      <w:proofErr w:type="spellStart"/>
      <w:r>
        <w:rPr>
          <w:rFonts w:ascii="Arial" w:hAnsi="Arial" w:cs="Arial"/>
          <w:sz w:val="24"/>
          <w:szCs w:val="24"/>
        </w:rPr>
        <w:t>Kaminuhr</w:t>
      </w:r>
      <w:proofErr w:type="spellEnd"/>
      <w:r>
        <w:rPr>
          <w:rFonts w:ascii="Arial" w:hAnsi="Arial" w:cs="Arial"/>
          <w:sz w:val="24"/>
          <w:szCs w:val="24"/>
        </w:rPr>
        <w:t xml:space="preserve"> Napoleon III mit zerbrechlicher Jugendstil-Vase davor</w:t>
      </w:r>
      <w:r>
        <w:rPr>
          <w:rStyle w:val="Funotenzeichen1"/>
          <w:rFonts w:ascii="Arial" w:eastAsiaTheme="majorEastAsia" w:hAnsi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</w:t>
      </w:r>
      <w:r w:rsidR="00AA703A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i/>
          <w:sz w:val="24"/>
          <w:szCs w:val="24"/>
        </w:rPr>
        <w:t>Zeit</w:t>
      </w:r>
      <w:r>
        <w:rPr>
          <w:rFonts w:ascii="Arial" w:hAnsi="Arial" w:cs="Arial"/>
          <w:sz w:val="24"/>
          <w:szCs w:val="24"/>
        </w:rPr>
        <w:t xml:space="preserve"> in ihrer </w:t>
      </w:r>
      <w:proofErr w:type="spellStart"/>
      <w:r>
        <w:rPr>
          <w:rFonts w:ascii="Arial" w:hAnsi="Arial" w:cs="Arial"/>
          <w:sz w:val="24"/>
          <w:szCs w:val="24"/>
        </w:rPr>
        <w:t>Mehransichtigkeit</w:t>
      </w:r>
      <w:proofErr w:type="spellEnd"/>
      <w:r>
        <w:rPr>
          <w:rFonts w:ascii="Arial" w:hAnsi="Arial" w:cs="Arial"/>
          <w:sz w:val="24"/>
          <w:szCs w:val="24"/>
        </w:rPr>
        <w:t xml:space="preserve"> und Relativität im Visier</w:t>
      </w:r>
      <w:r w:rsidR="003A6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Der Pendel verlässt sein ovales Fenster und ist in drei Phasen seines Ausschlags dargestellt, auch die Glocke ist nach aussen </w:t>
      </w:r>
      <w:r w:rsidRPr="00B865B6">
        <w:rPr>
          <w:rFonts w:ascii="Arial" w:hAnsi="Arial" w:cs="Arial"/>
          <w:sz w:val="24"/>
          <w:szCs w:val="24"/>
        </w:rPr>
        <w:t>gestülpt</w:t>
      </w:r>
      <w:r w:rsidR="006778F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zusätzlich die Ziffer</w:t>
      </w:r>
      <w:r w:rsidR="00B865B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scheibe in ihrer Rückansicht wiedergegeben. </w:t>
      </w:r>
      <w:r w:rsidR="003A66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as Zifferblatt </w:t>
      </w:r>
      <w:r w:rsidR="003A669F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 xml:space="preserve">just über der </w:t>
      </w:r>
      <w:r w:rsidR="00AA703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III[I]</w:t>
      </w:r>
      <w:r w:rsidR="00AA703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durchtrennt</w:t>
      </w:r>
      <w:r w:rsidR="003A66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an die obstinate „4“ der </w:t>
      </w:r>
      <w:r>
        <w:rPr>
          <w:rFonts w:ascii="Arial" w:hAnsi="Arial" w:cs="Arial"/>
          <w:i/>
          <w:sz w:val="24"/>
          <w:szCs w:val="24"/>
        </w:rPr>
        <w:t>Radrennfahrer</w:t>
      </w:r>
      <w:r>
        <w:rPr>
          <w:rFonts w:ascii="Arial" w:hAnsi="Arial" w:cs="Arial"/>
          <w:sz w:val="24"/>
          <w:szCs w:val="24"/>
        </w:rPr>
        <w:t xml:space="preserve"> erinnert</w:t>
      </w:r>
      <w:r w:rsidR="003A66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während der Minutenzeiger auf die volle Stunde zustrebt. Zugleich liegt die Spaltung des Zifferblattes auf der Falllinie des </w:t>
      </w:r>
      <w:r w:rsidRPr="003A669F">
        <w:rPr>
          <w:rFonts w:ascii="Arial" w:hAnsi="Arial" w:cs="Arial"/>
          <w:i/>
          <w:sz w:val="24"/>
          <w:szCs w:val="24"/>
        </w:rPr>
        <w:t>goldenen Schnittes</w:t>
      </w:r>
      <w:r>
        <w:rPr>
          <w:rFonts w:ascii="Arial" w:hAnsi="Arial" w:cs="Arial"/>
          <w:sz w:val="24"/>
          <w:szCs w:val="24"/>
        </w:rPr>
        <w:t xml:space="preserve"> die auch die Achse der Vase positioniert</w:t>
      </w:r>
      <w:r w:rsidR="005833F4">
        <w:rPr>
          <w:rFonts w:ascii="Arial" w:hAnsi="Arial" w:cs="Arial"/>
          <w:sz w:val="24"/>
          <w:szCs w:val="24"/>
        </w:rPr>
        <w:t xml:space="preserve"> </w:t>
      </w:r>
      <w:r w:rsidR="00A90407" w:rsidRPr="001706AD">
        <w:rPr>
          <w:rFonts w:ascii="Arial" w:hAnsi="Arial" w:cs="Arial"/>
          <w:sz w:val="24"/>
          <w:szCs w:val="24"/>
        </w:rPr>
        <w:t>[</w:t>
      </w:r>
      <w:r w:rsidRPr="001706AD">
        <w:rPr>
          <w:rFonts w:ascii="Arial" w:hAnsi="Arial" w:cs="Arial"/>
          <w:sz w:val="24"/>
          <w:szCs w:val="24"/>
        </w:rPr>
        <w:t xml:space="preserve">Die ‘goldene‘ Bildhöhenteilung schneidet Zifferblatt und Vasenmündung </w:t>
      </w:r>
      <w:r w:rsidR="00AA703A" w:rsidRPr="001706AD">
        <w:rPr>
          <w:rFonts w:ascii="Arial" w:hAnsi="Arial" w:cs="Arial"/>
          <w:sz w:val="24"/>
          <w:szCs w:val="24"/>
        </w:rPr>
        <w:t>in</w:t>
      </w:r>
      <w:r w:rsidRPr="001706AD">
        <w:rPr>
          <w:rFonts w:ascii="Arial" w:hAnsi="Arial" w:cs="Arial"/>
          <w:sz w:val="24"/>
          <w:szCs w:val="24"/>
        </w:rPr>
        <w:t xml:space="preserve"> ähnlichen Verhältnissen</w:t>
      </w:r>
      <w:r w:rsidR="00A90407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91435A" w:rsidRDefault="0091435A" w:rsidP="00954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Noch bedeutsamer ist </w:t>
      </w:r>
      <w:r w:rsidR="00C30152">
        <w:rPr>
          <w:rFonts w:ascii="Arial" w:hAnsi="Arial" w:cs="Arial"/>
          <w:sz w:val="24"/>
          <w:szCs w:val="24"/>
        </w:rPr>
        <w:t xml:space="preserve">die </w:t>
      </w:r>
      <w:r w:rsidR="006778F3">
        <w:rPr>
          <w:rFonts w:ascii="Arial" w:hAnsi="Arial" w:cs="Arial"/>
          <w:sz w:val="24"/>
          <w:szCs w:val="24"/>
        </w:rPr>
        <w:t>i</w:t>
      </w:r>
      <w:r w:rsidR="007C3342">
        <w:rPr>
          <w:rFonts w:ascii="Arial" w:hAnsi="Arial" w:cs="Arial"/>
          <w:sz w:val="24"/>
          <w:szCs w:val="24"/>
        </w:rPr>
        <w:t>l</w:t>
      </w:r>
      <w:r w:rsidR="00DB4A12">
        <w:rPr>
          <w:rFonts w:ascii="Arial" w:hAnsi="Arial" w:cs="Arial"/>
          <w:sz w:val="24"/>
          <w:szCs w:val="24"/>
        </w:rPr>
        <w:t>l</w:t>
      </w:r>
      <w:r w:rsidR="007C3342">
        <w:rPr>
          <w:rFonts w:ascii="Arial" w:hAnsi="Arial" w:cs="Arial"/>
          <w:sz w:val="24"/>
          <w:szCs w:val="24"/>
        </w:rPr>
        <w:t xml:space="preserve">usionistische </w:t>
      </w:r>
      <w:r w:rsidR="00C30152">
        <w:rPr>
          <w:rFonts w:ascii="Arial" w:hAnsi="Arial" w:cs="Arial"/>
          <w:sz w:val="24"/>
          <w:szCs w:val="24"/>
        </w:rPr>
        <w:t>Vase</w:t>
      </w:r>
      <w:r>
        <w:rPr>
          <w:rFonts w:ascii="Arial" w:hAnsi="Arial" w:cs="Arial"/>
          <w:sz w:val="24"/>
          <w:szCs w:val="24"/>
        </w:rPr>
        <w:t xml:space="preserve"> </w:t>
      </w:r>
      <w:r w:rsidR="007A5805">
        <w:rPr>
          <w:rFonts w:ascii="Arial" w:hAnsi="Arial" w:cs="Arial"/>
          <w:sz w:val="24"/>
          <w:szCs w:val="24"/>
        </w:rPr>
        <w:t xml:space="preserve">des </w:t>
      </w:r>
      <w:r w:rsidR="007A5805" w:rsidRPr="007A5805">
        <w:rPr>
          <w:rFonts w:ascii="Arial" w:hAnsi="Arial" w:cs="Arial"/>
          <w:i/>
          <w:sz w:val="24"/>
          <w:szCs w:val="24"/>
        </w:rPr>
        <w:t>styl</w:t>
      </w:r>
      <w:r w:rsidR="007A5805">
        <w:rPr>
          <w:rFonts w:ascii="Arial" w:hAnsi="Arial" w:cs="Arial"/>
          <w:i/>
          <w:sz w:val="24"/>
          <w:szCs w:val="24"/>
        </w:rPr>
        <w:t>e</w:t>
      </w:r>
      <w:r w:rsidR="007A5805" w:rsidRPr="007A580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5805" w:rsidRPr="007A5805">
        <w:rPr>
          <w:rFonts w:ascii="Arial" w:hAnsi="Arial" w:cs="Arial"/>
          <w:i/>
          <w:sz w:val="24"/>
          <w:szCs w:val="24"/>
        </w:rPr>
        <w:t>nouveau</w:t>
      </w:r>
      <w:proofErr w:type="spellEnd"/>
      <w:r w:rsidR="007A5805">
        <w:rPr>
          <w:rFonts w:ascii="Arial" w:hAnsi="Arial" w:cs="Arial"/>
          <w:sz w:val="24"/>
          <w:szCs w:val="24"/>
        </w:rPr>
        <w:t xml:space="preserve"> </w:t>
      </w:r>
      <w:r w:rsidR="00A76A92">
        <w:rPr>
          <w:rFonts w:ascii="Arial" w:hAnsi="Arial" w:cs="Arial"/>
          <w:sz w:val="24"/>
          <w:szCs w:val="24"/>
        </w:rPr>
        <w:t xml:space="preserve">(sic!) </w:t>
      </w:r>
      <w:r>
        <w:rPr>
          <w:rFonts w:ascii="Arial" w:hAnsi="Arial" w:cs="Arial"/>
          <w:sz w:val="24"/>
          <w:szCs w:val="24"/>
        </w:rPr>
        <w:t xml:space="preserve">selbst, </w:t>
      </w:r>
      <w:r w:rsidR="007C3342">
        <w:rPr>
          <w:rFonts w:ascii="Arial" w:hAnsi="Arial" w:cs="Arial"/>
          <w:sz w:val="24"/>
          <w:szCs w:val="24"/>
        </w:rPr>
        <w:t>deren Mündung</w:t>
      </w:r>
      <w:r>
        <w:rPr>
          <w:rFonts w:ascii="Arial" w:hAnsi="Arial" w:cs="Arial"/>
          <w:sz w:val="24"/>
          <w:szCs w:val="24"/>
        </w:rPr>
        <w:t xml:space="preserve"> man als stilisierten Tulpenkelch verstehen könnte, der aber in Wahrheit eine mathematisch sich erweiternde </w:t>
      </w:r>
      <w:r>
        <w:rPr>
          <w:rFonts w:ascii="Arial" w:hAnsi="Arial" w:cs="Arial"/>
          <w:i/>
          <w:sz w:val="24"/>
          <w:szCs w:val="24"/>
        </w:rPr>
        <w:t xml:space="preserve">logarithmische </w:t>
      </w:r>
      <w:r w:rsidR="007728B2" w:rsidRPr="007728B2">
        <w:rPr>
          <w:rFonts w:ascii="Arial" w:hAnsi="Arial" w:cs="Arial"/>
          <w:sz w:val="24"/>
          <w:szCs w:val="24"/>
        </w:rPr>
        <w:t>oder</w:t>
      </w:r>
      <w:r w:rsidR="007728B2">
        <w:rPr>
          <w:rFonts w:ascii="Arial" w:hAnsi="Arial" w:cs="Arial"/>
          <w:i/>
          <w:sz w:val="24"/>
          <w:szCs w:val="24"/>
        </w:rPr>
        <w:t xml:space="preserve"> goldene </w:t>
      </w:r>
      <w:r>
        <w:rPr>
          <w:rFonts w:ascii="Arial" w:hAnsi="Arial" w:cs="Arial"/>
          <w:i/>
          <w:sz w:val="24"/>
          <w:szCs w:val="24"/>
        </w:rPr>
        <w:t>Spirale</w:t>
      </w:r>
      <w:r>
        <w:rPr>
          <w:rFonts w:ascii="Arial" w:hAnsi="Arial" w:cs="Arial"/>
          <w:sz w:val="24"/>
          <w:szCs w:val="24"/>
        </w:rPr>
        <w:t xml:space="preserve"> bildet. Diese wird seit Urzeiten in der Natur beobachtet</w:t>
      </w:r>
      <w:r w:rsidR="005971F7" w:rsidRPr="005971F7">
        <w:rPr>
          <w:rFonts w:asciiTheme="minorHAnsi" w:hAnsiTheme="minorHAnsi" w:cstheme="minorHAnsi"/>
        </w:rPr>
        <w:t xml:space="preserve"> </w:t>
      </w:r>
      <w:r w:rsidR="005971F7" w:rsidRPr="003C7BB9">
        <w:rPr>
          <w:rFonts w:asciiTheme="minorHAnsi" w:hAnsiTheme="minorHAnsi" w:cstheme="minorHAnsi"/>
          <w:sz w:val="24"/>
          <w:szCs w:val="24"/>
        </w:rPr>
        <w:t>(</w:t>
      </w:r>
      <w:r w:rsidR="003F72C5">
        <w:rPr>
          <w:rFonts w:asciiTheme="minorHAnsi" w:hAnsiTheme="minorHAnsi" w:cstheme="minorHAnsi"/>
          <w:sz w:val="24"/>
          <w:szCs w:val="24"/>
        </w:rPr>
        <w:t>f</w:t>
      </w:r>
      <w:r w:rsidR="005971F7" w:rsidRPr="003C7BB9">
        <w:rPr>
          <w:rFonts w:asciiTheme="minorHAnsi" w:hAnsiTheme="minorHAnsi" w:cstheme="minorHAnsi"/>
          <w:sz w:val="24"/>
          <w:szCs w:val="24"/>
        </w:rPr>
        <w:t>raktale Symmetrien in Schneckenhäusern, Ammoniten, Blattkelch-Strukturen, usw</w:t>
      </w:r>
      <w:r w:rsidR="003F72C5">
        <w:rPr>
          <w:rFonts w:asciiTheme="minorHAnsi" w:hAnsiTheme="minorHAnsi" w:cstheme="minorHAnsi"/>
          <w:sz w:val="24"/>
          <w:szCs w:val="24"/>
        </w:rPr>
        <w:t>.</w:t>
      </w:r>
      <w:r w:rsidR="005971F7" w:rsidRPr="003C7BB9">
        <w:rPr>
          <w:rFonts w:asciiTheme="minorHAnsi" w:hAnsiTheme="minorHAnsi" w:cstheme="minorHAnsi"/>
          <w:sz w:val="24"/>
          <w:szCs w:val="24"/>
        </w:rPr>
        <w:t>)</w:t>
      </w:r>
      <w:r w:rsidR="009078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von verschiedenen Kulturen als magisches Symbol oder dekoratives Motiv </w:t>
      </w:r>
      <w:r w:rsidR="00F63D9A">
        <w:rPr>
          <w:rFonts w:ascii="Arial" w:hAnsi="Arial" w:cs="Arial"/>
          <w:sz w:val="24"/>
          <w:szCs w:val="24"/>
        </w:rPr>
        <w:t>tradiert</w:t>
      </w:r>
      <w:r>
        <w:rPr>
          <w:rFonts w:ascii="Arial" w:hAnsi="Arial" w:cs="Arial"/>
          <w:sz w:val="24"/>
          <w:szCs w:val="24"/>
        </w:rPr>
        <w:t>, am eindrücklichsten in der antiken Volute</w:t>
      </w:r>
      <w:r w:rsidR="00907883">
        <w:rPr>
          <w:rFonts w:ascii="Arial" w:hAnsi="Arial" w:cs="Arial"/>
          <w:sz w:val="24"/>
          <w:szCs w:val="24"/>
        </w:rPr>
        <w:t>,</w:t>
      </w:r>
      <w:r w:rsidR="00907883" w:rsidRPr="00907883">
        <w:rPr>
          <w:rFonts w:ascii="Arial" w:hAnsi="Arial" w:cs="Arial"/>
          <w:sz w:val="24"/>
          <w:szCs w:val="24"/>
        </w:rPr>
        <w:t xml:space="preserve"> </w:t>
      </w:r>
      <w:r w:rsidR="00907883">
        <w:rPr>
          <w:rFonts w:ascii="Arial" w:hAnsi="Arial" w:cs="Arial"/>
          <w:sz w:val="24"/>
          <w:szCs w:val="24"/>
        </w:rPr>
        <w:t>seit alters Zeichen des Sonnenlaufs und der Wiedergeburt</w:t>
      </w:r>
      <w:r w:rsidR="009544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Mathematiker </w:t>
      </w:r>
      <w:r w:rsidR="00AA703A">
        <w:rPr>
          <w:rFonts w:ascii="Arial" w:hAnsi="Arial" w:cs="Arial"/>
          <w:sz w:val="24"/>
          <w:szCs w:val="24"/>
        </w:rPr>
        <w:t xml:space="preserve">wie </w:t>
      </w:r>
      <w:proofErr w:type="spellStart"/>
      <w:r w:rsidR="00AA703A">
        <w:rPr>
          <w:rFonts w:ascii="Arial" w:hAnsi="Arial" w:cs="Arial"/>
          <w:sz w:val="24"/>
          <w:szCs w:val="24"/>
        </w:rPr>
        <w:t>Fibonacci</w:t>
      </w:r>
      <w:proofErr w:type="spellEnd"/>
      <w:r w:rsidR="00DB4A12">
        <w:rPr>
          <w:rStyle w:val="Funotenzeichen1"/>
          <w:rFonts w:ascii="Arial" w:eastAsiaTheme="majorEastAsia" w:hAnsi="Arial"/>
          <w:sz w:val="24"/>
          <w:szCs w:val="24"/>
        </w:rPr>
        <w:footnoteReference w:id="4"/>
      </w:r>
      <w:r w:rsidR="00AA7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ergründeten ihre Konstruktion</w:t>
      </w:r>
      <w:r w:rsidR="003A66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669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er sich geometrisch und mathematisch mit dem </w:t>
      </w:r>
      <w:r>
        <w:rPr>
          <w:rFonts w:ascii="Arial" w:hAnsi="Arial" w:cs="Arial"/>
          <w:i/>
          <w:sz w:val="24"/>
          <w:szCs w:val="24"/>
        </w:rPr>
        <w:t>Goldenen Schnitt</w:t>
      </w:r>
      <w:r>
        <w:rPr>
          <w:rFonts w:ascii="Arial" w:hAnsi="Arial" w:cs="Arial"/>
          <w:sz w:val="24"/>
          <w:szCs w:val="24"/>
        </w:rPr>
        <w:t xml:space="preserve"> befasste, </w:t>
      </w:r>
      <w:r w:rsidR="00907883">
        <w:rPr>
          <w:rFonts w:ascii="Arial" w:hAnsi="Arial" w:cs="Arial"/>
          <w:sz w:val="24"/>
          <w:szCs w:val="24"/>
        </w:rPr>
        <w:t>begegnete der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Goldene</w:t>
      </w:r>
      <w:r w:rsidR="00907883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 Spirale</w:t>
      </w:r>
      <w:r>
        <w:rPr>
          <w:rFonts w:ascii="Arial" w:hAnsi="Arial" w:cs="Arial"/>
          <w:sz w:val="24"/>
          <w:szCs w:val="24"/>
        </w:rPr>
        <w:t xml:space="preserve">. Dass Metzinger als einer der Schöpfer des Gruppennamens </w:t>
      </w:r>
      <w:proofErr w:type="spellStart"/>
      <w:r>
        <w:rPr>
          <w:rFonts w:ascii="Arial" w:hAnsi="Arial" w:cs="Arial"/>
          <w:i/>
          <w:sz w:val="24"/>
          <w:szCs w:val="24"/>
        </w:rPr>
        <w:t>Section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d’Or</w:t>
      </w:r>
      <w:proofErr w:type="spellEnd"/>
      <w:r>
        <w:rPr>
          <w:rStyle w:val="Funotenzeichen1"/>
          <w:rFonts w:ascii="Arial" w:eastAsiaTheme="majorEastAsia" w:hAnsi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hier “mit seinen geometrischen Verrücktheiten“</w:t>
      </w:r>
      <w:r>
        <w:rPr>
          <w:rStyle w:val="Funotenzeichen1"/>
          <w:rFonts w:ascii="Arial" w:eastAsiaTheme="majorEastAsia" w:hAnsi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ein </w:t>
      </w:r>
      <w:r>
        <w:rPr>
          <w:rFonts w:ascii="Arial" w:hAnsi="Arial" w:cs="Arial"/>
          <w:i/>
          <w:sz w:val="24"/>
          <w:szCs w:val="24"/>
        </w:rPr>
        <w:t>Zeitzeichen</w:t>
      </w:r>
      <w:r>
        <w:rPr>
          <w:rFonts w:ascii="Arial" w:hAnsi="Arial" w:cs="Arial"/>
          <w:sz w:val="24"/>
          <w:szCs w:val="24"/>
        </w:rPr>
        <w:t xml:space="preserve"> zu setzen versuchte ist sicher und von der Meditation über die Zeit</w:t>
      </w:r>
      <w:r w:rsidR="005833F4">
        <w:rPr>
          <w:rStyle w:val="Funotenzeichen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ist es ein kleiner Schritt zum Thema der </w:t>
      </w:r>
      <w:r>
        <w:rPr>
          <w:rFonts w:ascii="Arial" w:hAnsi="Arial" w:cs="Arial"/>
          <w:i/>
          <w:sz w:val="24"/>
          <w:szCs w:val="24"/>
        </w:rPr>
        <w:t>vierten Dimension</w:t>
      </w:r>
      <w:r>
        <w:rPr>
          <w:rFonts w:ascii="Arial" w:hAnsi="Arial" w:cs="Arial"/>
          <w:sz w:val="24"/>
          <w:szCs w:val="24"/>
        </w:rPr>
        <w:t xml:space="preserve">, die hier als </w:t>
      </w:r>
      <w:r w:rsidR="005833F4" w:rsidRPr="0095440B">
        <w:rPr>
          <w:rFonts w:ascii="Arial" w:hAnsi="Arial" w:cs="Arial"/>
          <w:sz w:val="24"/>
          <w:szCs w:val="24"/>
        </w:rPr>
        <w:t>Bilderrätsel</w:t>
      </w:r>
      <w:r>
        <w:rPr>
          <w:rFonts w:ascii="Arial" w:hAnsi="Arial" w:cs="Arial"/>
          <w:sz w:val="24"/>
          <w:szCs w:val="24"/>
        </w:rPr>
        <w:t xml:space="preserve"> ironisiert sein </w:t>
      </w:r>
      <w:r w:rsidR="0095440B">
        <w:rPr>
          <w:rFonts w:ascii="Arial" w:hAnsi="Arial" w:cs="Arial"/>
          <w:sz w:val="24"/>
          <w:szCs w:val="24"/>
        </w:rPr>
        <w:t>dürfte</w:t>
      </w:r>
      <w:r>
        <w:rPr>
          <w:rFonts w:ascii="Arial" w:hAnsi="Arial" w:cs="Arial"/>
          <w:sz w:val="24"/>
          <w:szCs w:val="24"/>
        </w:rPr>
        <w:t>.</w:t>
      </w:r>
      <w:r w:rsidR="00DB4A12" w:rsidRPr="00DB4A12">
        <w:rPr>
          <w:rFonts w:ascii="Arial" w:hAnsi="Arial" w:cs="Arial"/>
        </w:rPr>
        <w:t xml:space="preserve"> </w:t>
      </w:r>
    </w:p>
    <w:p w:rsidR="0091435A" w:rsidRDefault="0091435A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35A" w:rsidRDefault="0091435A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Dieselbe </w:t>
      </w:r>
      <w:r w:rsidR="005833F4">
        <w:rPr>
          <w:rFonts w:ascii="Arial" w:hAnsi="Arial" w:cs="Arial"/>
          <w:sz w:val="24"/>
          <w:szCs w:val="24"/>
        </w:rPr>
        <w:t xml:space="preserve">Pendule </w:t>
      </w:r>
      <w:r>
        <w:rPr>
          <w:rFonts w:ascii="Arial" w:hAnsi="Arial" w:cs="Arial"/>
          <w:sz w:val="24"/>
          <w:szCs w:val="24"/>
        </w:rPr>
        <w:t xml:space="preserve">erscheint </w:t>
      </w:r>
      <w:r w:rsidR="003E7831">
        <w:rPr>
          <w:rFonts w:ascii="Arial" w:hAnsi="Arial" w:cs="Arial"/>
          <w:sz w:val="24"/>
          <w:szCs w:val="24"/>
        </w:rPr>
        <w:t xml:space="preserve">1910 </w:t>
      </w:r>
      <w:r>
        <w:rPr>
          <w:rFonts w:ascii="Arial" w:hAnsi="Arial" w:cs="Arial"/>
          <w:sz w:val="24"/>
          <w:szCs w:val="24"/>
        </w:rPr>
        <w:t xml:space="preserve">bereits auf Metzinger </w:t>
      </w:r>
      <w:proofErr w:type="gramStart"/>
      <w:r>
        <w:rPr>
          <w:rFonts w:ascii="Arial" w:hAnsi="Arial" w:cs="Arial"/>
          <w:sz w:val="24"/>
          <w:szCs w:val="24"/>
        </w:rPr>
        <w:t>erstem als kubistisch anzusehenden Bild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Nu</w:t>
      </w:r>
      <w:r w:rsidR="003E7831">
        <w:rPr>
          <w:rFonts w:ascii="Arial" w:hAnsi="Arial" w:cs="Arial"/>
          <w:sz w:val="24"/>
          <w:szCs w:val="24"/>
        </w:rPr>
        <w:t xml:space="preserve">, von </w:t>
      </w:r>
      <w:r>
        <w:rPr>
          <w:rFonts w:ascii="Arial" w:hAnsi="Arial" w:cs="Arial"/>
          <w:sz w:val="24"/>
          <w:szCs w:val="24"/>
        </w:rPr>
        <w:t xml:space="preserve">Roger </w:t>
      </w:r>
      <w:proofErr w:type="spellStart"/>
      <w:r>
        <w:rPr>
          <w:rFonts w:ascii="Arial" w:hAnsi="Arial" w:cs="Arial"/>
          <w:sz w:val="24"/>
          <w:szCs w:val="24"/>
        </w:rPr>
        <w:t>Allard</w:t>
      </w:r>
      <w:proofErr w:type="spellEnd"/>
      <w:r>
        <w:rPr>
          <w:rFonts w:ascii="Arial" w:hAnsi="Arial" w:cs="Arial"/>
          <w:sz w:val="24"/>
          <w:szCs w:val="24"/>
        </w:rPr>
        <w:t xml:space="preserve"> als wesentliches Element der </w:t>
      </w:r>
      <w:proofErr w:type="spellStart"/>
      <w:r>
        <w:rPr>
          <w:rFonts w:ascii="Arial" w:hAnsi="Arial" w:cs="Arial"/>
          <w:i/>
          <w:sz w:val="24"/>
          <w:szCs w:val="24"/>
        </w:rPr>
        <w:t>durée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6DC1">
        <w:rPr>
          <w:rFonts w:ascii="Arial" w:hAnsi="Arial" w:cs="Arial"/>
          <w:sz w:val="24"/>
          <w:szCs w:val="24"/>
        </w:rPr>
        <w:t>erwähnt</w:t>
      </w:r>
      <w:r>
        <w:rPr>
          <w:rFonts w:ascii="Arial" w:hAnsi="Arial" w:cs="Arial"/>
          <w:sz w:val="24"/>
          <w:szCs w:val="24"/>
        </w:rPr>
        <w:t>!</w:t>
      </w:r>
      <w:r>
        <w:rPr>
          <w:rStyle w:val="Funotenzeichen1"/>
          <w:rFonts w:ascii="Arial" w:eastAsiaTheme="majorEastAsia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 xml:space="preserve">, später erscheint </w:t>
      </w:r>
      <w:r w:rsidR="00A90407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wieder</w:t>
      </w:r>
      <w:r w:rsidR="00B46DC1">
        <w:rPr>
          <w:rFonts w:ascii="Arial" w:hAnsi="Arial" w:cs="Arial"/>
          <w:sz w:val="24"/>
          <w:szCs w:val="24"/>
        </w:rPr>
        <w:t>, nun</w:t>
      </w:r>
      <w:r>
        <w:rPr>
          <w:rFonts w:ascii="Arial" w:hAnsi="Arial" w:cs="Arial"/>
          <w:sz w:val="24"/>
          <w:szCs w:val="24"/>
        </w:rPr>
        <w:t xml:space="preserve"> mit </w:t>
      </w:r>
      <w:r w:rsidR="00B46DC1" w:rsidRPr="0095440B">
        <w:rPr>
          <w:rFonts w:ascii="Arial" w:hAnsi="Arial" w:cs="Arial"/>
          <w:sz w:val="24"/>
          <w:szCs w:val="24"/>
        </w:rPr>
        <w:t>den</w:t>
      </w:r>
      <w:r w:rsidR="005833F4" w:rsidRPr="0095440B">
        <w:rPr>
          <w:rFonts w:ascii="Arial" w:hAnsi="Arial" w:cs="Arial"/>
          <w:sz w:val="24"/>
          <w:szCs w:val="24"/>
        </w:rPr>
        <w:t>selben</w:t>
      </w:r>
      <w:r w:rsidR="00583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nach auswärts verlegten simultanen Pendelschritten, in einer "4-1918" datierten Komposition unbekannter </w:t>
      </w:r>
      <w:r>
        <w:rPr>
          <w:rFonts w:ascii="Arial" w:hAnsi="Arial" w:cs="Arial"/>
          <w:sz w:val="24"/>
          <w:szCs w:val="24"/>
        </w:rPr>
        <w:lastRenderedPageBreak/>
        <w:t>Lokalisation</w:t>
      </w:r>
      <w:r>
        <w:rPr>
          <w:rStyle w:val="Funotenzeichen1"/>
          <w:rFonts w:ascii="Arial" w:eastAsiaTheme="majorEastAsia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 xml:space="preserve">, ist aber </w:t>
      </w:r>
      <w:r w:rsidR="00A90407">
        <w:rPr>
          <w:rFonts w:ascii="Arial" w:hAnsi="Arial" w:cs="Arial"/>
          <w:sz w:val="24"/>
          <w:szCs w:val="24"/>
        </w:rPr>
        <w:t>nun</w:t>
      </w:r>
      <w:r w:rsidR="00F63D9A" w:rsidRPr="00F63D9A">
        <w:rPr>
          <w:rFonts w:ascii="Arial" w:hAnsi="Arial" w:cs="Arial"/>
          <w:sz w:val="24"/>
          <w:szCs w:val="24"/>
        </w:rPr>
        <w:t xml:space="preserve"> </w:t>
      </w:r>
      <w:r w:rsidR="00A90407">
        <w:rPr>
          <w:rFonts w:ascii="Arial" w:hAnsi="Arial" w:cs="Arial"/>
          <w:sz w:val="24"/>
          <w:szCs w:val="24"/>
        </w:rPr>
        <w:t>ein</w:t>
      </w:r>
      <w:r w:rsidR="00F63D9A">
        <w:rPr>
          <w:rFonts w:ascii="Arial" w:hAnsi="Arial" w:cs="Arial"/>
          <w:sz w:val="24"/>
          <w:szCs w:val="24"/>
        </w:rPr>
        <w:t xml:space="preserve"> Bild-im-Bild-Hinweisz</w:t>
      </w:r>
      <w:r>
        <w:rPr>
          <w:rFonts w:ascii="Arial" w:hAnsi="Arial" w:cs="Arial"/>
          <w:sz w:val="24"/>
          <w:szCs w:val="24"/>
        </w:rPr>
        <w:t xml:space="preserve">itat </w:t>
      </w:r>
      <w:r w:rsidR="00F63D9A">
        <w:rPr>
          <w:rFonts w:ascii="Arial" w:hAnsi="Arial" w:cs="Arial"/>
          <w:sz w:val="24"/>
          <w:szCs w:val="24"/>
        </w:rPr>
        <w:t>auf das</w:t>
      </w:r>
      <w:r>
        <w:rPr>
          <w:rFonts w:ascii="Arial" w:hAnsi="Arial" w:cs="Arial"/>
          <w:sz w:val="24"/>
          <w:szCs w:val="24"/>
        </w:rPr>
        <w:t xml:space="preserve"> Rebus</w:t>
      </w:r>
      <w:r w:rsidR="00F63D9A">
        <w:rPr>
          <w:rFonts w:ascii="Arial" w:hAnsi="Arial" w:cs="Arial"/>
          <w:sz w:val="24"/>
          <w:szCs w:val="24"/>
        </w:rPr>
        <w:t>-Experiment</w:t>
      </w:r>
      <w:r>
        <w:rPr>
          <w:rFonts w:ascii="Arial" w:hAnsi="Arial" w:cs="Arial"/>
          <w:sz w:val="24"/>
          <w:szCs w:val="24"/>
        </w:rPr>
        <w:t xml:space="preserve"> von 1912</w:t>
      </w:r>
      <w:r w:rsidR="00A90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1F7" w:rsidRDefault="0091435A" w:rsidP="009143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Hätten wir es mit dem besagten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missing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link </w:t>
      </w:r>
      <w:r>
        <w:rPr>
          <w:rFonts w:ascii="Arial" w:hAnsi="Arial" w:cs="Arial"/>
          <w:sz w:val="24"/>
          <w:szCs w:val="24"/>
        </w:rPr>
        <w:t xml:space="preserve">zu tun, zeigte es Metzingers Beherrschung der Mittel, </w:t>
      </w:r>
      <w:r>
        <w:rPr>
          <w:rFonts w:ascii="Arial" w:hAnsi="Arial" w:cs="Arial"/>
          <w:i/>
          <w:sz w:val="24"/>
          <w:szCs w:val="24"/>
        </w:rPr>
        <w:t>Bewegung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der Zeit</w:t>
      </w:r>
      <w:r w:rsidR="00A904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mouvement</w:t>
      </w:r>
      <w:proofErr w:type="spellEnd"/>
      <w:r>
        <w:rPr>
          <w:rFonts w:ascii="Arial" w:hAnsi="Arial" w:cs="Arial"/>
          <w:sz w:val="24"/>
          <w:szCs w:val="24"/>
        </w:rPr>
        <w:t xml:space="preserve">, sowie </w:t>
      </w:r>
      <w:proofErr w:type="spellStart"/>
      <w:r>
        <w:rPr>
          <w:rFonts w:ascii="Arial" w:hAnsi="Arial" w:cs="Arial"/>
          <w:i/>
          <w:sz w:val="24"/>
          <w:szCs w:val="24"/>
        </w:rPr>
        <w:t>durée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sz w:val="24"/>
          <w:szCs w:val="24"/>
        </w:rPr>
        <w:t>simultanéité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71F7" w:rsidRPr="003E7831">
        <w:rPr>
          <w:rFonts w:ascii="Arial" w:hAnsi="Arial" w:cs="Arial"/>
          <w:sz w:val="24"/>
          <w:szCs w:val="24"/>
        </w:rPr>
        <w:t>auszudrücken</w:t>
      </w:r>
      <w:r>
        <w:rPr>
          <w:rFonts w:ascii="Arial" w:hAnsi="Arial" w:cs="Arial"/>
          <w:sz w:val="24"/>
          <w:szCs w:val="24"/>
        </w:rPr>
        <w:t>, kündigt aber auch eine Rückkehr zum Situationsbild</w:t>
      </w:r>
      <w:r w:rsidR="00A90407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und seiner ursprünglichen Auffassung, dass jede höhere Dimension eher eine </w:t>
      </w:r>
      <w:r>
        <w:rPr>
          <w:rFonts w:ascii="Arial" w:hAnsi="Arial" w:cs="Arial"/>
          <w:i/>
          <w:sz w:val="24"/>
          <w:szCs w:val="24"/>
        </w:rPr>
        <w:t>zeitliche</w:t>
      </w:r>
      <w:r>
        <w:rPr>
          <w:rFonts w:ascii="Arial" w:hAnsi="Arial" w:cs="Arial"/>
          <w:sz w:val="24"/>
          <w:szCs w:val="24"/>
        </w:rPr>
        <w:t xml:space="preserve"> oder </w:t>
      </w:r>
      <w:r>
        <w:rPr>
          <w:rFonts w:ascii="Arial" w:hAnsi="Arial" w:cs="Arial"/>
          <w:i/>
          <w:sz w:val="24"/>
          <w:szCs w:val="24"/>
        </w:rPr>
        <w:t>geistige</w:t>
      </w:r>
      <w:r>
        <w:rPr>
          <w:rFonts w:ascii="Arial" w:hAnsi="Arial" w:cs="Arial"/>
          <w:sz w:val="24"/>
          <w:szCs w:val="24"/>
        </w:rPr>
        <w:t xml:space="preserve"> sei und sich durch </w:t>
      </w:r>
      <w:proofErr w:type="spellStart"/>
      <w:r>
        <w:rPr>
          <w:rFonts w:ascii="Arial" w:hAnsi="Arial" w:cs="Arial"/>
          <w:sz w:val="24"/>
          <w:szCs w:val="24"/>
        </w:rPr>
        <w:t>Konstrukte</w:t>
      </w:r>
      <w:proofErr w:type="spellEnd"/>
      <w:r>
        <w:rPr>
          <w:rFonts w:ascii="Arial" w:hAnsi="Arial" w:cs="Arial"/>
          <w:sz w:val="24"/>
          <w:szCs w:val="24"/>
        </w:rPr>
        <w:t xml:space="preserve">, Zeichen, Symbole der Imagination </w:t>
      </w:r>
      <w:r w:rsidRPr="0095440B">
        <w:rPr>
          <w:rFonts w:ascii="Arial" w:hAnsi="Arial" w:cs="Arial"/>
          <w:sz w:val="24"/>
          <w:szCs w:val="24"/>
        </w:rPr>
        <w:t>auszu</w:t>
      </w:r>
      <w:r w:rsidR="005971F7" w:rsidRPr="0095440B">
        <w:rPr>
          <w:rFonts w:ascii="Arial" w:hAnsi="Arial" w:cs="Arial"/>
          <w:sz w:val="24"/>
          <w:szCs w:val="24"/>
        </w:rPr>
        <w:t>sprechen</w:t>
      </w:r>
      <w:r>
        <w:rPr>
          <w:rFonts w:ascii="Arial" w:hAnsi="Arial" w:cs="Arial"/>
          <w:sz w:val="24"/>
          <w:szCs w:val="24"/>
        </w:rPr>
        <w:t xml:space="preserve"> habe. Erklärlich </w:t>
      </w:r>
      <w:r w:rsidRPr="0095440B">
        <w:rPr>
          <w:rFonts w:ascii="Arial" w:hAnsi="Arial" w:cs="Arial"/>
          <w:sz w:val="24"/>
          <w:szCs w:val="24"/>
        </w:rPr>
        <w:t>w</w:t>
      </w:r>
      <w:r w:rsidR="003F72C5" w:rsidRPr="0095440B">
        <w:rPr>
          <w:rFonts w:ascii="Arial" w:hAnsi="Arial" w:cs="Arial"/>
          <w:sz w:val="24"/>
          <w:szCs w:val="24"/>
        </w:rPr>
        <w:t>ü</w:t>
      </w:r>
      <w:r w:rsidRPr="0095440B">
        <w:rPr>
          <w:rFonts w:ascii="Arial" w:hAnsi="Arial" w:cs="Arial"/>
          <w:sz w:val="24"/>
          <w:szCs w:val="24"/>
        </w:rPr>
        <w:t>rd</w:t>
      </w:r>
      <w:r w:rsidR="003F72C5" w:rsidRPr="0095440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warum das </w:t>
      </w:r>
      <w:proofErr w:type="spellStart"/>
      <w:r w:rsidR="00C30152">
        <w:rPr>
          <w:rFonts w:ascii="Arial" w:hAnsi="Arial" w:cs="Arial"/>
          <w:sz w:val="24"/>
          <w:szCs w:val="24"/>
        </w:rPr>
        <w:t>unfarbige</w:t>
      </w:r>
      <w:proofErr w:type="spellEnd"/>
      <w:r w:rsidR="00C30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Motiv von Ablauf und Bewegung in den </w:t>
      </w:r>
      <w:r w:rsidR="00111EBC">
        <w:rPr>
          <w:rFonts w:ascii="Arial" w:hAnsi="Arial" w:cs="Arial"/>
          <w:sz w:val="24"/>
          <w:szCs w:val="24"/>
        </w:rPr>
        <w:t xml:space="preserve">‘passiven‘ </w:t>
      </w:r>
      <w:r>
        <w:rPr>
          <w:rFonts w:ascii="Arial" w:hAnsi="Arial" w:cs="Arial"/>
          <w:sz w:val="24"/>
          <w:szCs w:val="24"/>
        </w:rPr>
        <w:t xml:space="preserve">Hintergrund gestellt wird und die farbigere und plastischere Vase mit ihrem theoretischen und geometrischen ‘Manifest‘ in den </w:t>
      </w:r>
      <w:r w:rsidR="00111EBC">
        <w:rPr>
          <w:rFonts w:ascii="Arial" w:hAnsi="Arial" w:cs="Arial"/>
          <w:sz w:val="24"/>
          <w:szCs w:val="24"/>
        </w:rPr>
        <w:t xml:space="preserve">‘aktiven‘ </w:t>
      </w:r>
      <w:r>
        <w:rPr>
          <w:rFonts w:ascii="Arial" w:hAnsi="Arial" w:cs="Arial"/>
          <w:sz w:val="24"/>
          <w:szCs w:val="24"/>
        </w:rPr>
        <w:t>Vordergrund</w:t>
      </w:r>
      <w:r w:rsidR="009544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 ist im experimentellen Jahr der </w:t>
      </w:r>
      <w:r>
        <w:rPr>
          <w:rFonts w:ascii="Arial" w:hAnsi="Arial" w:cs="Arial"/>
          <w:i/>
          <w:sz w:val="24"/>
          <w:szCs w:val="24"/>
        </w:rPr>
        <w:t>Radrennfahrer</w:t>
      </w:r>
      <w:r>
        <w:rPr>
          <w:rFonts w:ascii="Arial" w:hAnsi="Arial" w:cs="Arial"/>
          <w:sz w:val="24"/>
          <w:szCs w:val="24"/>
        </w:rPr>
        <w:t xml:space="preserve"> eine Absage an das futuristische Bewegungsbild, das im </w:t>
      </w:r>
      <w:proofErr w:type="spellStart"/>
      <w:r>
        <w:rPr>
          <w:rFonts w:ascii="Arial" w:hAnsi="Arial" w:cs="Arial"/>
          <w:sz w:val="24"/>
          <w:szCs w:val="24"/>
        </w:rPr>
        <w:t>Guggenheim’schen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Coureur cycliste</w:t>
      </w:r>
      <w:r>
        <w:rPr>
          <w:rFonts w:ascii="Arial" w:hAnsi="Arial" w:cs="Arial"/>
          <w:sz w:val="24"/>
          <w:szCs w:val="24"/>
        </w:rPr>
        <w:t xml:space="preserve"> </w:t>
      </w:r>
      <w:r w:rsidR="00375075">
        <w:rPr>
          <w:rFonts w:ascii="Arial" w:hAnsi="Arial" w:cs="Arial"/>
          <w:sz w:val="24"/>
          <w:szCs w:val="24"/>
        </w:rPr>
        <w:t xml:space="preserve">Höhepunkt und </w:t>
      </w:r>
      <w:r>
        <w:rPr>
          <w:rFonts w:ascii="Arial" w:hAnsi="Arial" w:cs="Arial"/>
          <w:sz w:val="24"/>
          <w:szCs w:val="24"/>
        </w:rPr>
        <w:t xml:space="preserve">Ende </w:t>
      </w:r>
      <w:r w:rsidR="00A90407">
        <w:rPr>
          <w:rFonts w:ascii="Arial" w:hAnsi="Arial" w:cs="Arial"/>
          <w:sz w:val="24"/>
          <w:szCs w:val="24"/>
        </w:rPr>
        <w:t>fand</w:t>
      </w:r>
      <w:r w:rsidR="00375075">
        <w:rPr>
          <w:rFonts w:ascii="Arial" w:hAnsi="Arial" w:cs="Arial"/>
          <w:sz w:val="24"/>
          <w:szCs w:val="24"/>
        </w:rPr>
        <w:t>.</w:t>
      </w:r>
      <w:r w:rsidR="005971F7" w:rsidRPr="005971F7">
        <w:rPr>
          <w:rFonts w:ascii="Arial" w:hAnsi="Arial" w:cs="Arial"/>
        </w:rPr>
        <w:t xml:space="preserve"> </w:t>
      </w:r>
      <w:r w:rsidR="003C7BB9" w:rsidRPr="003C7BB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3C7BB9" w:rsidRPr="003C7BB9">
        <w:rPr>
          <w:rFonts w:ascii="Arial" w:hAnsi="Arial" w:cs="Arial"/>
          <w:sz w:val="24"/>
          <w:szCs w:val="24"/>
        </w:rPr>
        <w:t>kompositäre</w:t>
      </w:r>
      <w:proofErr w:type="spellEnd"/>
      <w:r w:rsidR="003C7BB9" w:rsidRPr="003C7BB9">
        <w:rPr>
          <w:rFonts w:ascii="Arial" w:hAnsi="Arial" w:cs="Arial"/>
          <w:sz w:val="24"/>
          <w:szCs w:val="24"/>
        </w:rPr>
        <w:t xml:space="preserve"> Nähe zu unseren </w:t>
      </w:r>
      <w:r w:rsidR="003C7BB9" w:rsidRPr="003C7BB9">
        <w:rPr>
          <w:rFonts w:ascii="Arial" w:hAnsi="Arial" w:cs="Arial"/>
          <w:i/>
          <w:sz w:val="24"/>
          <w:szCs w:val="24"/>
        </w:rPr>
        <w:t>Radrennfahrern</w:t>
      </w:r>
      <w:r w:rsidR="003C7BB9" w:rsidRPr="003C7BB9">
        <w:rPr>
          <w:rFonts w:ascii="Arial" w:hAnsi="Arial" w:cs="Arial"/>
          <w:sz w:val="24"/>
          <w:szCs w:val="24"/>
        </w:rPr>
        <w:t xml:space="preserve"> erweist der auffällige </w:t>
      </w:r>
      <w:proofErr w:type="spellStart"/>
      <w:r w:rsidR="003C7BB9" w:rsidRPr="003C7BB9">
        <w:rPr>
          <w:rFonts w:ascii="Arial" w:hAnsi="Arial" w:cs="Arial"/>
          <w:sz w:val="24"/>
          <w:szCs w:val="24"/>
        </w:rPr>
        <w:t>Diagonalismus</w:t>
      </w:r>
      <w:proofErr w:type="spellEnd"/>
      <w:r w:rsidR="003C7BB9" w:rsidRPr="003C7BB9">
        <w:rPr>
          <w:rFonts w:ascii="Arial" w:hAnsi="Arial" w:cs="Arial"/>
          <w:sz w:val="24"/>
          <w:szCs w:val="24"/>
        </w:rPr>
        <w:t xml:space="preserve"> der Leitlinien im Bild </w:t>
      </w:r>
      <w:r w:rsidR="006933B7" w:rsidRPr="001706AD">
        <w:rPr>
          <w:rFonts w:ascii="Arial" w:hAnsi="Arial" w:cs="Arial"/>
          <w:sz w:val="24"/>
          <w:szCs w:val="24"/>
        </w:rPr>
        <w:t>[</w:t>
      </w:r>
      <w:r w:rsidR="003C7BB9" w:rsidRPr="001706AD">
        <w:rPr>
          <w:rFonts w:ascii="Arial" w:hAnsi="Arial" w:cs="Arial"/>
          <w:sz w:val="24"/>
          <w:szCs w:val="24"/>
        </w:rPr>
        <w:t xml:space="preserve">und der Hang zum oktogonalen Bildschnitt, der nur im Guggenheim-Werk nicht vorherrscht, weil sie, wie die Untersuchungen erwiesen, in der Endphase </w:t>
      </w:r>
      <w:r w:rsidR="00FC27E9" w:rsidRPr="001706AD">
        <w:rPr>
          <w:rFonts w:ascii="Arial" w:hAnsi="Arial" w:cs="Arial"/>
          <w:sz w:val="24"/>
          <w:szCs w:val="24"/>
        </w:rPr>
        <w:t>modifiziert</w:t>
      </w:r>
      <w:r w:rsidR="003C7BB9" w:rsidRPr="001706AD">
        <w:rPr>
          <w:rFonts w:ascii="Arial" w:hAnsi="Arial" w:cs="Arial"/>
          <w:sz w:val="24"/>
          <w:szCs w:val="24"/>
        </w:rPr>
        <w:t xml:space="preserve"> wurden</w:t>
      </w:r>
      <w:r w:rsidR="006933B7" w:rsidRPr="001706AD">
        <w:rPr>
          <w:rFonts w:ascii="Arial" w:hAnsi="Arial" w:cs="Arial"/>
          <w:sz w:val="24"/>
          <w:szCs w:val="24"/>
        </w:rPr>
        <w:t>]</w:t>
      </w:r>
      <w:r w:rsidR="003C7BB9" w:rsidRPr="001706AD">
        <w:rPr>
          <w:rFonts w:ascii="Arial" w:hAnsi="Arial" w:cs="Arial"/>
          <w:sz w:val="24"/>
          <w:szCs w:val="24"/>
        </w:rPr>
        <w:t>.</w:t>
      </w:r>
    </w:p>
    <w:p w:rsidR="0091435A" w:rsidRDefault="005971F7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F7">
        <w:rPr>
          <w:rFonts w:ascii="Arial" w:hAnsi="Arial" w:cs="Arial"/>
          <w:sz w:val="24"/>
          <w:szCs w:val="24"/>
        </w:rPr>
        <w:t xml:space="preserve">Wäre die Hypothese verfehlt, Metzinger habe hiermit ironisch die futuristische Bewegungsdarstellung als gescheitert zu erklären versucht? In Worte übersetzt hiesse dies: der vierten Dimension schlägt bald die Stunde; d.h.: </w:t>
      </w:r>
      <w:r w:rsidRPr="0095440B">
        <w:rPr>
          <w:rFonts w:ascii="Arial" w:hAnsi="Arial" w:cs="Arial"/>
          <w:sz w:val="24"/>
          <w:szCs w:val="24"/>
        </w:rPr>
        <w:t xml:space="preserve">mit </w:t>
      </w:r>
      <w:r w:rsidR="003C7BB9" w:rsidRPr="0095440B">
        <w:rPr>
          <w:rFonts w:ascii="Arial" w:hAnsi="Arial" w:cs="Arial"/>
          <w:sz w:val="24"/>
          <w:szCs w:val="24"/>
        </w:rPr>
        <w:t>den Spekulationen zu</w:t>
      </w:r>
      <w:r w:rsidRPr="0095440B">
        <w:rPr>
          <w:rFonts w:ascii="Arial" w:hAnsi="Arial" w:cs="Arial"/>
          <w:sz w:val="24"/>
          <w:szCs w:val="24"/>
        </w:rPr>
        <w:t xml:space="preserve">r </w:t>
      </w:r>
      <w:r w:rsidRPr="005971F7">
        <w:rPr>
          <w:rFonts w:ascii="Arial" w:hAnsi="Arial" w:cs="Arial"/>
          <w:sz w:val="24"/>
          <w:szCs w:val="24"/>
        </w:rPr>
        <w:t>4.Dimension ist’s so gut wie vorbei. Metzinger weist mit den futuristischen Darstellungsmethoden selbst auf die ‘</w:t>
      </w:r>
      <w:r w:rsidRPr="005971F7">
        <w:rPr>
          <w:rFonts w:ascii="Arial" w:hAnsi="Arial" w:cs="Arial"/>
          <w:i/>
          <w:sz w:val="24"/>
          <w:szCs w:val="24"/>
        </w:rPr>
        <w:t>Rückseite der Medaille‘</w:t>
      </w:r>
      <w:r w:rsidRPr="005971F7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5971F7">
        <w:rPr>
          <w:rFonts w:ascii="Arial" w:hAnsi="Arial" w:cs="Arial"/>
          <w:sz w:val="24"/>
          <w:szCs w:val="24"/>
        </w:rPr>
        <w:t>Dünnwandigkeit</w:t>
      </w:r>
      <w:proofErr w:type="spellEnd"/>
      <w:r w:rsidRPr="005971F7">
        <w:rPr>
          <w:rFonts w:ascii="Arial" w:hAnsi="Arial" w:cs="Arial"/>
          <w:sz w:val="24"/>
          <w:szCs w:val="24"/>
        </w:rPr>
        <w:t xml:space="preserve"> ihrer Aussagen und prophezeit ihr Zerbrechen vor den stabileren Gesetzen der Geometrie. Zugleich kehrt er mit den illusionistischen Lichtreflexen auf der </w:t>
      </w:r>
      <w:r w:rsidR="006933B7">
        <w:rPr>
          <w:rFonts w:ascii="Arial" w:hAnsi="Arial" w:cs="Arial"/>
          <w:sz w:val="24"/>
          <w:szCs w:val="24"/>
        </w:rPr>
        <w:t xml:space="preserve">blauen </w:t>
      </w:r>
      <w:r w:rsidRPr="005971F7">
        <w:rPr>
          <w:rFonts w:ascii="Arial" w:hAnsi="Arial" w:cs="Arial"/>
          <w:sz w:val="24"/>
          <w:szCs w:val="24"/>
        </w:rPr>
        <w:t>Vase und dem naturalistisch verschatteten Karnies der Kaminbrüstung zur naturgemässeren bzw. impressionistischeren Objektdarstellung zurück</w:t>
      </w:r>
      <w:r>
        <w:rPr>
          <w:rFonts w:ascii="Arial" w:hAnsi="Arial" w:cs="Arial"/>
        </w:rPr>
        <w:t>.</w:t>
      </w:r>
    </w:p>
    <w:p w:rsidR="0091435A" w:rsidRDefault="0091435A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Zugleich wäre </w:t>
      </w:r>
      <w:proofErr w:type="spellStart"/>
      <w:r>
        <w:rPr>
          <w:rFonts w:ascii="Arial" w:hAnsi="Arial" w:cs="Arial"/>
          <w:sz w:val="24"/>
          <w:szCs w:val="24"/>
        </w:rPr>
        <w:t>erwägbar</w:t>
      </w:r>
      <w:proofErr w:type="spellEnd"/>
      <w:r>
        <w:rPr>
          <w:rFonts w:ascii="Arial" w:hAnsi="Arial" w:cs="Arial"/>
          <w:sz w:val="24"/>
          <w:szCs w:val="24"/>
        </w:rPr>
        <w:t xml:space="preserve">, ob Metzinger seine </w:t>
      </w:r>
      <w:proofErr w:type="spellStart"/>
      <w:r>
        <w:rPr>
          <w:rFonts w:ascii="Arial" w:hAnsi="Arial" w:cs="Arial"/>
          <w:i/>
          <w:sz w:val="24"/>
          <w:szCs w:val="24"/>
        </w:rPr>
        <w:t>nature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morte</w:t>
      </w:r>
      <w:proofErr w:type="spellEnd"/>
      <w:r>
        <w:rPr>
          <w:rFonts w:ascii="Arial" w:hAnsi="Arial" w:cs="Arial"/>
          <w:sz w:val="24"/>
          <w:szCs w:val="24"/>
        </w:rPr>
        <w:t xml:space="preserve"> nicht </w:t>
      </w:r>
      <w:r w:rsidR="007A5805">
        <w:rPr>
          <w:rFonts w:ascii="Arial" w:hAnsi="Arial" w:cs="Arial"/>
          <w:sz w:val="24"/>
          <w:szCs w:val="24"/>
        </w:rPr>
        <w:t xml:space="preserve">sogar </w:t>
      </w:r>
      <w:r>
        <w:rPr>
          <w:rFonts w:ascii="Arial" w:hAnsi="Arial" w:cs="Arial"/>
          <w:sz w:val="24"/>
          <w:szCs w:val="24"/>
        </w:rPr>
        <w:t xml:space="preserve">einem verehrten Vorgängerbild gewidmet habe, nämlich </w:t>
      </w:r>
      <w:proofErr w:type="spellStart"/>
      <w:r>
        <w:rPr>
          <w:rFonts w:ascii="Arial" w:hAnsi="Arial" w:cs="Arial"/>
          <w:sz w:val="24"/>
          <w:szCs w:val="24"/>
        </w:rPr>
        <w:t>Cézanne’s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nature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à la </w:t>
      </w:r>
      <w:proofErr w:type="spellStart"/>
      <w:r>
        <w:rPr>
          <w:rFonts w:ascii="Arial" w:hAnsi="Arial" w:cs="Arial"/>
          <w:i/>
          <w:sz w:val="24"/>
          <w:szCs w:val="24"/>
        </w:rPr>
        <w:t>pendule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noire</w:t>
      </w:r>
      <w:proofErr w:type="spellEnd"/>
      <w:r>
        <w:rPr>
          <w:rFonts w:ascii="Arial" w:hAnsi="Arial" w:cs="Arial"/>
          <w:sz w:val="24"/>
          <w:szCs w:val="24"/>
        </w:rPr>
        <w:t xml:space="preserve"> von 1869, deren Marmoruhr </w:t>
      </w:r>
      <w:r>
        <w:rPr>
          <w:rFonts w:ascii="Arial" w:hAnsi="Arial" w:cs="Arial"/>
          <w:i/>
          <w:sz w:val="24"/>
          <w:szCs w:val="24"/>
        </w:rPr>
        <w:t>ohne</w:t>
      </w:r>
      <w:r>
        <w:rPr>
          <w:rFonts w:ascii="Arial" w:hAnsi="Arial" w:cs="Arial"/>
          <w:sz w:val="24"/>
          <w:szCs w:val="24"/>
        </w:rPr>
        <w:t xml:space="preserve"> Zeiger</w:t>
      </w:r>
      <w:r w:rsidR="00693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Vase daneben</w:t>
      </w:r>
      <w:r>
        <w:rPr>
          <w:rStyle w:val="Funotenzeichen1"/>
          <w:rFonts w:ascii="Arial" w:eastAsiaTheme="majorEastAsia" w:hAnsi="Arial" w:cs="Arial"/>
          <w:sz w:val="24"/>
          <w:szCs w:val="24"/>
        </w:rPr>
        <w:footnoteReference w:id="10"/>
      </w:r>
      <w:r w:rsidR="00693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ein vieldiskutiertes Endzeit- oder Zeitlos-Motiv ausdrückte. Ein</w:t>
      </w:r>
      <w:r w:rsidR="006933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Hommage an Cézanne wäre zeitgleich mit den Würdigungen Metzingers und Gleizes im epochalen Buch „Du </w:t>
      </w:r>
      <w:proofErr w:type="spellStart"/>
      <w:r>
        <w:rPr>
          <w:rFonts w:ascii="Arial" w:hAnsi="Arial" w:cs="Arial"/>
          <w:sz w:val="24"/>
          <w:szCs w:val="24"/>
        </w:rPr>
        <w:t>Cubisme</w:t>
      </w:r>
      <w:proofErr w:type="spellEnd"/>
      <w:r>
        <w:rPr>
          <w:rFonts w:ascii="Arial" w:hAnsi="Arial" w:cs="Arial"/>
          <w:sz w:val="24"/>
          <w:szCs w:val="24"/>
        </w:rPr>
        <w:t>“, das im nämlichen Spätherbst erschien.</w:t>
      </w:r>
    </w:p>
    <w:p w:rsidR="0091435A" w:rsidRDefault="0091435A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35A" w:rsidRPr="00B865B6" w:rsidRDefault="0091435A" w:rsidP="0091435A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Metzingers </w:t>
      </w:r>
      <w:r>
        <w:rPr>
          <w:rFonts w:ascii="Arial" w:hAnsi="Arial" w:cs="Arial"/>
          <w:i/>
          <w:sz w:val="24"/>
          <w:szCs w:val="24"/>
        </w:rPr>
        <w:t>Uhrengleichnis</w:t>
      </w:r>
      <w:r>
        <w:rPr>
          <w:rFonts w:ascii="Arial" w:hAnsi="Arial" w:cs="Arial"/>
          <w:sz w:val="24"/>
          <w:szCs w:val="24"/>
        </w:rPr>
        <w:t xml:space="preserve"> ist einer der wenigen anschaulichen Beweise für die theoretisch-praktischen Überlegungen und Exerzitien im Umkreis der </w:t>
      </w:r>
      <w:proofErr w:type="spellStart"/>
      <w:r>
        <w:rPr>
          <w:rFonts w:ascii="Arial" w:hAnsi="Arial" w:cs="Arial"/>
          <w:sz w:val="24"/>
          <w:szCs w:val="24"/>
        </w:rPr>
        <w:t>Section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Puteaux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1435A" w:rsidRDefault="0091435A" w:rsidP="00914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B8A" w:rsidRDefault="00893B8A"/>
    <w:sectPr w:rsidR="00893B8A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CE" w:rsidRDefault="00A743CE" w:rsidP="0091435A">
      <w:pPr>
        <w:spacing w:after="0" w:line="240" w:lineRule="auto"/>
      </w:pPr>
      <w:r>
        <w:separator/>
      </w:r>
    </w:p>
  </w:endnote>
  <w:endnote w:type="continuationSeparator" w:id="0">
    <w:p w:rsidR="00A743CE" w:rsidRDefault="00A743CE" w:rsidP="009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CE" w:rsidRDefault="00A743CE" w:rsidP="0091435A">
      <w:pPr>
        <w:spacing w:after="0" w:line="240" w:lineRule="auto"/>
      </w:pPr>
      <w:r>
        <w:separator/>
      </w:r>
    </w:p>
  </w:footnote>
  <w:footnote w:type="continuationSeparator" w:id="0">
    <w:p w:rsidR="00A743CE" w:rsidRDefault="00A743CE" w:rsidP="0091435A">
      <w:pPr>
        <w:spacing w:after="0" w:line="240" w:lineRule="auto"/>
      </w:pPr>
      <w:r>
        <w:continuationSeparator/>
      </w:r>
    </w:p>
  </w:footnote>
  <w:footnote w:id="1">
    <w:p w:rsidR="0091435A" w:rsidRDefault="0091435A" w:rsidP="0091435A">
      <w:pPr>
        <w:pStyle w:val="Funotentext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>
        <w:t xml:space="preserve"> </w:t>
      </w:r>
      <w:r>
        <w:rPr>
          <w:rFonts w:ascii="Arial" w:hAnsi="Arial" w:cs="Arial"/>
        </w:rPr>
        <w:t>Fry 1978, S.112</w:t>
      </w:r>
    </w:p>
  </w:footnote>
  <w:footnote w:id="2">
    <w:p w:rsidR="0091435A" w:rsidRDefault="0091435A" w:rsidP="0091435A">
      <w:pPr>
        <w:pStyle w:val="Funotentext"/>
        <w:jc w:val="both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 w:rsidR="0090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Öl/</w:t>
      </w:r>
      <w:proofErr w:type="spellStart"/>
      <w:r>
        <w:rPr>
          <w:rFonts w:ascii="Arial" w:hAnsi="Arial" w:cs="Arial"/>
        </w:rPr>
        <w:t>Lw</w:t>
      </w:r>
      <w:proofErr w:type="spellEnd"/>
      <w:r>
        <w:rPr>
          <w:rFonts w:ascii="Arial" w:hAnsi="Arial" w:cs="Arial"/>
        </w:rPr>
        <w:t>. 41x33cm</w:t>
      </w:r>
      <w:r w:rsidR="00907883" w:rsidRPr="009078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Privatbesitz. </w:t>
      </w:r>
      <w:proofErr w:type="spellStart"/>
      <w:r>
        <w:rPr>
          <w:rFonts w:ascii="Arial" w:hAnsi="Arial" w:cs="Arial"/>
        </w:rPr>
        <w:t>Authentifikation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Clairet</w:t>
      </w:r>
      <w:proofErr w:type="spellEnd"/>
      <w:r w:rsidR="006778F3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Nikiel</w:t>
      </w:r>
      <w:proofErr w:type="spellEnd"/>
      <w:r>
        <w:rPr>
          <w:rFonts w:ascii="Arial" w:hAnsi="Arial" w:cs="Arial"/>
        </w:rPr>
        <w:t xml:space="preserve"> 1989.</w:t>
      </w:r>
    </w:p>
  </w:footnote>
  <w:footnote w:id="3">
    <w:p w:rsidR="0091435A" w:rsidRDefault="0091435A" w:rsidP="0091435A">
      <w:pPr>
        <w:pStyle w:val="Funotentext"/>
        <w:jc w:val="both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>
        <w:rPr>
          <w:rFonts w:ascii="Arial" w:hAnsi="Arial" w:cs="Arial"/>
        </w:rPr>
        <w:t xml:space="preserve">Eine ähnliche blaue, robustere Vase erscheint in </w:t>
      </w:r>
      <w:r w:rsidR="00F63D9A" w:rsidRPr="00907883">
        <w:rPr>
          <w:rFonts w:ascii="Arial" w:hAnsi="Arial" w:cs="Arial"/>
        </w:rPr>
        <w:t>Metzingers</w:t>
      </w:r>
      <w:r w:rsidR="00F63D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Carafe</w:t>
      </w:r>
      <w:proofErr w:type="spellEnd"/>
      <w:r>
        <w:rPr>
          <w:rFonts w:ascii="Arial" w:hAnsi="Arial" w:cs="Arial"/>
          <w:i/>
        </w:rPr>
        <w:t xml:space="preserve"> en </w:t>
      </w:r>
      <w:proofErr w:type="spellStart"/>
      <w:r>
        <w:rPr>
          <w:rFonts w:ascii="Arial" w:hAnsi="Arial" w:cs="Arial"/>
          <w:i/>
        </w:rPr>
        <w:t>cristal</w:t>
      </w:r>
      <w:proofErr w:type="spellEnd"/>
      <w:r>
        <w:rPr>
          <w:rFonts w:ascii="Arial" w:hAnsi="Arial" w:cs="Arial"/>
          <w:i/>
        </w:rPr>
        <w:t xml:space="preserve"> et </w:t>
      </w:r>
      <w:proofErr w:type="spellStart"/>
      <w:r>
        <w:rPr>
          <w:rFonts w:ascii="Arial" w:hAnsi="Arial" w:cs="Arial"/>
          <w:i/>
        </w:rPr>
        <w:t>Lunettes</w:t>
      </w:r>
      <w:proofErr w:type="spellEnd"/>
      <w:r>
        <w:rPr>
          <w:rFonts w:ascii="Arial" w:hAnsi="Arial" w:cs="Arial"/>
        </w:rPr>
        <w:t xml:space="preserve"> von ca.1940 (</w:t>
      </w:r>
      <w:proofErr w:type="spellStart"/>
      <w:r>
        <w:rPr>
          <w:rFonts w:ascii="Arial" w:hAnsi="Arial" w:cs="Arial"/>
        </w:rPr>
        <w:t>Sothebys</w:t>
      </w:r>
      <w:proofErr w:type="spellEnd"/>
      <w:r>
        <w:rPr>
          <w:rFonts w:ascii="Arial" w:hAnsi="Arial" w:cs="Arial"/>
        </w:rPr>
        <w:t xml:space="preserve"> 26.6.2008).</w:t>
      </w:r>
    </w:p>
  </w:footnote>
  <w:footnote w:id="4">
    <w:p w:rsidR="00DB4A12" w:rsidRPr="0095440B" w:rsidRDefault="00DB4A12" w:rsidP="00DB4A12">
      <w:pPr>
        <w:pStyle w:val="Funotentext"/>
        <w:jc w:val="both"/>
        <w:rPr>
          <w:rFonts w:ascii="Arial" w:hAnsi="Arial" w:cs="Arial"/>
          <w:strike/>
        </w:rPr>
      </w:pPr>
      <w:r>
        <w:rPr>
          <w:rStyle w:val="Funotenzeichen1"/>
          <w:rFonts w:ascii="Arial" w:eastAsiaTheme="majorEastAsia" w:hAnsi="Arial"/>
        </w:rPr>
        <w:footnoteRef/>
      </w:r>
      <w:r w:rsidRPr="00AA703A">
        <w:rPr>
          <w:rFonts w:ascii="Arial" w:hAnsi="Arial" w:cs="Arial"/>
          <w:sz w:val="24"/>
          <w:szCs w:val="24"/>
        </w:rPr>
        <w:t xml:space="preserve"> </w:t>
      </w:r>
      <w:r w:rsidRPr="00AA703A">
        <w:rPr>
          <w:rFonts w:ascii="Arial" w:hAnsi="Arial" w:cs="Arial"/>
        </w:rPr>
        <w:t>Leonardo da Pisa 1170-1240</w:t>
      </w:r>
      <w:r w:rsidR="003F72C5">
        <w:rPr>
          <w:rFonts w:ascii="Arial" w:hAnsi="Arial" w:cs="Arial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F72C5">
        <w:rPr>
          <w:rFonts w:ascii="Arial" w:hAnsi="Arial" w:cs="Arial"/>
        </w:rPr>
        <w:t>r</w:t>
      </w:r>
      <w:r w:rsidRPr="00AA703A">
        <w:rPr>
          <w:rFonts w:ascii="Arial" w:hAnsi="Arial" w:cs="Arial"/>
        </w:rPr>
        <w:t>eiht</w:t>
      </w:r>
      <w:r>
        <w:rPr>
          <w:rFonts w:ascii="Arial" w:hAnsi="Arial" w:cs="Arial"/>
        </w:rPr>
        <w:t xml:space="preserve"> man Quadrate hintereinander, welche die Seitenlänge einer numerischen </w:t>
      </w:r>
      <w:proofErr w:type="spellStart"/>
      <w:r>
        <w:rPr>
          <w:rFonts w:ascii="Arial" w:hAnsi="Arial" w:cs="Arial"/>
        </w:rPr>
        <w:t>Fibonacci</w:t>
      </w:r>
      <w:proofErr w:type="spellEnd"/>
      <w:r>
        <w:rPr>
          <w:rFonts w:ascii="Arial" w:hAnsi="Arial" w:cs="Arial"/>
        </w:rPr>
        <w:t xml:space="preserve">-Folge haben, entsteht jeweils ein Rechteck, welches etwa dem </w:t>
      </w:r>
      <w:r>
        <w:rPr>
          <w:rFonts w:ascii="Arial" w:hAnsi="Arial" w:cs="Arial"/>
          <w:i/>
        </w:rPr>
        <w:t>Goldenen Schnitt</w:t>
      </w:r>
      <w:r>
        <w:rPr>
          <w:rFonts w:ascii="Arial" w:hAnsi="Arial" w:cs="Arial"/>
        </w:rPr>
        <w:t xml:space="preserve"> entspricht. Indem man die „</w:t>
      </w:r>
      <w:r>
        <w:rPr>
          <w:rFonts w:ascii="Arial" w:hAnsi="Arial" w:cs="Arial"/>
          <w:i/>
        </w:rPr>
        <w:t>goldenen“ Winkel</w:t>
      </w:r>
      <w:r>
        <w:rPr>
          <w:rFonts w:ascii="Arial" w:hAnsi="Arial" w:cs="Arial"/>
        </w:rPr>
        <w:t xml:space="preserve"> der Quadrate verbindet, erhält man eine Spirale, </w:t>
      </w:r>
      <w:r>
        <w:rPr>
          <w:rFonts w:ascii="Arial" w:hAnsi="Arial" w:cs="Arial"/>
          <w:i/>
        </w:rPr>
        <w:t xml:space="preserve">Goldene </w:t>
      </w:r>
      <w:r>
        <w:rPr>
          <w:rFonts w:ascii="Arial" w:hAnsi="Arial" w:cs="Arial"/>
        </w:rPr>
        <w:t xml:space="preserve">genannt. </w:t>
      </w:r>
    </w:p>
  </w:footnote>
  <w:footnote w:id="5">
    <w:p w:rsidR="0091435A" w:rsidRDefault="0091435A" w:rsidP="0091435A">
      <w:pPr>
        <w:pStyle w:val="Funotentext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>
        <w:rPr>
          <w:rFonts w:ascii="Arial" w:hAnsi="Arial" w:cs="Arial"/>
        </w:rPr>
        <w:t xml:space="preserve">Werner 2011, S.115ff. Andere schreiben die Namensgebung Jacques Villon (=Gaston Duchamp) zu, der sie seit 1910 aus seinen </w:t>
      </w:r>
      <w:r w:rsidR="00F63D9A">
        <w:rPr>
          <w:rFonts w:ascii="Arial" w:hAnsi="Arial" w:cs="Arial"/>
        </w:rPr>
        <w:t>Proportions-</w:t>
      </w:r>
      <w:r>
        <w:rPr>
          <w:rFonts w:ascii="Arial" w:hAnsi="Arial" w:cs="Arial"/>
        </w:rPr>
        <w:t xml:space="preserve">Studien zu </w:t>
      </w:r>
      <w:proofErr w:type="spellStart"/>
      <w:r>
        <w:rPr>
          <w:rFonts w:ascii="Arial" w:hAnsi="Arial" w:cs="Arial"/>
        </w:rPr>
        <w:t>Vitruv</w:t>
      </w:r>
      <w:proofErr w:type="spellEnd"/>
      <w:r>
        <w:rPr>
          <w:rFonts w:ascii="Arial" w:hAnsi="Arial" w:cs="Arial"/>
        </w:rPr>
        <w:t>,</w:t>
      </w:r>
      <w:r w:rsidR="00111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Leonardo und Dürer destilliert habe.</w:t>
      </w:r>
      <w:r w:rsidR="00111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 </w:t>
      </w:r>
      <w:proofErr w:type="spellStart"/>
      <w:r>
        <w:rPr>
          <w:rFonts w:ascii="Arial" w:hAnsi="Arial" w:cs="Arial"/>
        </w:rPr>
        <w:t>Viatte</w:t>
      </w:r>
      <w:proofErr w:type="spellEnd"/>
      <w:r>
        <w:rPr>
          <w:rFonts w:ascii="Arial" w:hAnsi="Arial" w:cs="Arial"/>
        </w:rPr>
        <w:t xml:space="preserve"> 2011, S.18 und 22f.</w:t>
      </w:r>
    </w:p>
  </w:footnote>
  <w:footnote w:id="6">
    <w:p w:rsidR="0091435A" w:rsidRDefault="0091435A" w:rsidP="0091435A">
      <w:pPr>
        <w:pStyle w:val="Funotentext"/>
        <w:jc w:val="both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>
        <w:rPr>
          <w:rFonts w:ascii="Arial" w:hAnsi="Arial" w:cs="Arial"/>
        </w:rPr>
        <w:t xml:space="preserve">Gemäss der gehässigen Kritik in </w:t>
      </w:r>
      <w:r>
        <w:rPr>
          <w:rFonts w:ascii="Arial" w:hAnsi="Arial" w:cs="Arial"/>
          <w:i/>
        </w:rPr>
        <w:t>La Presse</w:t>
      </w:r>
      <w:r>
        <w:rPr>
          <w:rFonts w:ascii="Arial" w:hAnsi="Arial" w:cs="Arial"/>
        </w:rPr>
        <w:t xml:space="preserve"> zum Herbstsalon 1910, s. Gleizes, Bauhausbücher 1928, S.10.</w:t>
      </w:r>
    </w:p>
  </w:footnote>
  <w:footnote w:id="7">
    <w:p w:rsidR="005833F4" w:rsidRDefault="005833F4" w:rsidP="005833F4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Das Zentrum der Spirale ist in kavaliersperspektivisch/diagonaler Verschiebung (analog zur Uhrkasten-Schrägansicht!) aus dem Zentrum des Zifferblattes gerückt, womit wohl eine Progression vom Zeitlichen ins Räumlich-</w:t>
      </w:r>
      <w:proofErr w:type="spellStart"/>
      <w:r>
        <w:rPr>
          <w:rFonts w:ascii="Arial" w:hAnsi="Arial" w:cs="Arial"/>
        </w:rPr>
        <w:t>Abstraktive</w:t>
      </w:r>
      <w:proofErr w:type="spellEnd"/>
      <w:r>
        <w:rPr>
          <w:rFonts w:ascii="Arial" w:hAnsi="Arial" w:cs="Arial"/>
        </w:rPr>
        <w:t xml:space="preserve"> gemeint sein könnte: Zeitraum wird zur </w:t>
      </w:r>
      <w:proofErr w:type="spellStart"/>
      <w:r>
        <w:rPr>
          <w:rFonts w:ascii="Arial" w:hAnsi="Arial" w:cs="Arial"/>
        </w:rPr>
        <w:t>Raumzeit</w:t>
      </w:r>
      <w:proofErr w:type="spellEnd"/>
      <w:r>
        <w:rPr>
          <w:rFonts w:ascii="Arial" w:hAnsi="Arial" w:cs="Arial"/>
        </w:rPr>
        <w:t>?</w:t>
      </w:r>
    </w:p>
  </w:footnote>
  <w:footnote w:id="8">
    <w:p w:rsidR="0091435A" w:rsidRPr="003E7831" w:rsidRDefault="0091435A" w:rsidP="0091435A">
      <w:pPr>
        <w:pStyle w:val="Funotentext"/>
        <w:jc w:val="both"/>
        <w:rPr>
          <w:rFonts w:ascii="Arial" w:hAnsi="Arial" w:cs="Arial"/>
        </w:rPr>
      </w:pPr>
      <w:r w:rsidRPr="003E7831">
        <w:rPr>
          <w:rStyle w:val="Funotenzeichen1"/>
          <w:rFonts w:ascii="Arial" w:eastAsiaTheme="majorEastAsia" w:hAnsi="Arial"/>
        </w:rPr>
        <w:footnoteRef/>
      </w:r>
      <w:r w:rsidR="003E7831" w:rsidRPr="003E7831">
        <w:rPr>
          <w:rFonts w:ascii="Arial" w:hAnsi="Arial" w:cs="Arial"/>
        </w:rPr>
        <w:t xml:space="preserve"> Salon </w:t>
      </w:r>
      <w:proofErr w:type="spellStart"/>
      <w:r w:rsidR="003E7831" w:rsidRPr="003E7831">
        <w:rPr>
          <w:rFonts w:ascii="Arial" w:hAnsi="Arial" w:cs="Arial"/>
        </w:rPr>
        <w:t>d’Automne</w:t>
      </w:r>
      <w:proofErr w:type="spellEnd"/>
      <w:r w:rsidR="003E7831" w:rsidRPr="003E7831">
        <w:rPr>
          <w:rFonts w:ascii="Arial" w:hAnsi="Arial" w:cs="Arial"/>
        </w:rPr>
        <w:t xml:space="preserve"> 1910</w:t>
      </w:r>
      <w:r w:rsidRPr="003E7831">
        <w:rPr>
          <w:rFonts w:ascii="Arial" w:hAnsi="Arial" w:cs="Arial"/>
        </w:rPr>
        <w:t xml:space="preserve">. </w:t>
      </w:r>
      <w:proofErr w:type="spellStart"/>
      <w:r w:rsidRPr="003E7831">
        <w:rPr>
          <w:rFonts w:ascii="Arial" w:hAnsi="Arial" w:cs="Arial"/>
        </w:rPr>
        <w:t>Antliff</w:t>
      </w:r>
      <w:proofErr w:type="spellEnd"/>
      <w:r w:rsidRPr="003E7831">
        <w:rPr>
          <w:rFonts w:ascii="Arial" w:hAnsi="Arial" w:cs="Arial"/>
        </w:rPr>
        <w:t>/Leighton 2008, S.88.</w:t>
      </w:r>
      <w:r w:rsidR="003E7831">
        <w:rPr>
          <w:rFonts w:ascii="Arial" w:hAnsi="Arial" w:cs="Arial"/>
        </w:rPr>
        <w:t>und</w:t>
      </w:r>
      <w:r w:rsidR="003E7831" w:rsidRPr="003E7831">
        <w:rPr>
          <w:rFonts w:ascii="Arial" w:hAnsi="Arial" w:cs="Arial"/>
        </w:rPr>
        <w:t xml:space="preserve"> </w:t>
      </w:r>
      <w:r w:rsidR="003E7831">
        <w:rPr>
          <w:rFonts w:ascii="Arial" w:hAnsi="Arial" w:cs="Arial"/>
        </w:rPr>
        <w:t>I</w:t>
      </w:r>
      <w:r w:rsidR="003E7831" w:rsidRPr="003E7831">
        <w:rPr>
          <w:rFonts w:ascii="Arial" w:hAnsi="Arial" w:cs="Arial"/>
        </w:rPr>
        <w:t xml:space="preserve">n der Oktoberausgabe von </w:t>
      </w:r>
      <w:r w:rsidR="003E7831" w:rsidRPr="003E7831">
        <w:rPr>
          <w:rFonts w:ascii="Arial" w:hAnsi="Arial" w:cs="Arial"/>
          <w:i/>
        </w:rPr>
        <w:t>Pan</w:t>
      </w:r>
      <w:r w:rsidR="003E7831" w:rsidRPr="003E7831">
        <w:rPr>
          <w:rFonts w:ascii="Arial" w:hAnsi="Arial" w:cs="Arial"/>
        </w:rPr>
        <w:t xml:space="preserve"> abgebildet s. </w:t>
      </w:r>
      <w:proofErr w:type="spellStart"/>
      <w:r w:rsidR="003E7831" w:rsidRPr="003E7831">
        <w:rPr>
          <w:rFonts w:ascii="Arial" w:hAnsi="Arial" w:cs="Arial"/>
        </w:rPr>
        <w:t>Antliff</w:t>
      </w:r>
      <w:proofErr w:type="spellEnd"/>
      <w:r w:rsidR="003E7831" w:rsidRPr="003E7831">
        <w:rPr>
          <w:rFonts w:ascii="Arial" w:hAnsi="Arial" w:cs="Arial"/>
        </w:rPr>
        <w:t xml:space="preserve"> 1993, Abb.3 und Moser/Robbins 1985 undeutlich Abb.23.</w:t>
      </w:r>
    </w:p>
  </w:footnote>
  <w:footnote w:id="9">
    <w:p w:rsidR="0091435A" w:rsidRDefault="0091435A" w:rsidP="0091435A">
      <w:pPr>
        <w:pStyle w:val="Funotentext"/>
        <w:jc w:val="both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 w:rsidR="00B46DC1">
        <w:rPr>
          <w:rFonts w:ascii="Arial" w:hAnsi="Arial" w:cs="Arial"/>
        </w:rPr>
        <w:t>s. Moser/Robbins 1985, Abb.94</w:t>
      </w:r>
      <w:r>
        <w:rPr>
          <w:rFonts w:ascii="Arial" w:hAnsi="Arial" w:cs="Arial"/>
        </w:rPr>
        <w:t>.</w:t>
      </w:r>
    </w:p>
  </w:footnote>
  <w:footnote w:id="10">
    <w:p w:rsidR="0091435A" w:rsidRDefault="0091435A" w:rsidP="00B865B6">
      <w:pPr>
        <w:pStyle w:val="Funotentext"/>
        <w:jc w:val="both"/>
        <w:rPr>
          <w:rFonts w:ascii="Arial" w:hAnsi="Arial" w:cs="Arial"/>
        </w:rPr>
      </w:pPr>
      <w:r>
        <w:rPr>
          <w:rStyle w:val="Funotenzeichen1"/>
          <w:rFonts w:ascii="Arial" w:eastAsiaTheme="majorEastAsia" w:hAnsi="Arial"/>
        </w:rPr>
        <w:footnoteRef/>
      </w:r>
      <w:r>
        <w:t xml:space="preserve"> </w:t>
      </w:r>
      <w:r>
        <w:rPr>
          <w:rFonts w:ascii="Arial" w:hAnsi="Arial" w:cs="Arial"/>
        </w:rPr>
        <w:t xml:space="preserve">Metzingers Vase erinnert an die </w:t>
      </w:r>
      <w:r w:rsidR="006933B7">
        <w:rPr>
          <w:rFonts w:ascii="Arial" w:hAnsi="Arial" w:cs="Arial"/>
        </w:rPr>
        <w:t>zarten</w:t>
      </w:r>
      <w:r>
        <w:rPr>
          <w:rFonts w:ascii="Arial" w:hAnsi="Arial" w:cs="Arial"/>
        </w:rPr>
        <w:t xml:space="preserve"> Glasvasentypen von Daum </w:t>
      </w:r>
      <w:proofErr w:type="spellStart"/>
      <w:r>
        <w:rPr>
          <w:rFonts w:ascii="Arial" w:hAnsi="Arial" w:cs="Arial"/>
        </w:rPr>
        <w:t>Frères</w:t>
      </w:r>
      <w:proofErr w:type="spellEnd"/>
      <w:r>
        <w:rPr>
          <w:rFonts w:ascii="Arial" w:hAnsi="Arial" w:cs="Arial"/>
        </w:rPr>
        <w:t xml:space="preserve">, Emile </w:t>
      </w:r>
      <w:proofErr w:type="spellStart"/>
      <w:r>
        <w:rPr>
          <w:rFonts w:ascii="Arial" w:hAnsi="Arial" w:cs="Arial"/>
        </w:rPr>
        <w:t>Gallé</w:t>
      </w:r>
      <w:proofErr w:type="spellEnd"/>
      <w:r>
        <w:rPr>
          <w:rFonts w:ascii="Arial" w:hAnsi="Arial" w:cs="Arial"/>
        </w:rPr>
        <w:t xml:space="preserve"> oder Moser um 1900, deren Vergänglichkeit bzw. heikle </w:t>
      </w:r>
      <w:proofErr w:type="spellStart"/>
      <w:r>
        <w:rPr>
          <w:rFonts w:ascii="Arial" w:hAnsi="Arial" w:cs="Arial"/>
          <w:i/>
        </w:rPr>
        <w:t>durée</w:t>
      </w:r>
      <w:proofErr w:type="spellEnd"/>
      <w:r>
        <w:rPr>
          <w:rFonts w:ascii="Arial" w:hAnsi="Arial" w:cs="Arial"/>
        </w:rPr>
        <w:t xml:space="preserve"> mit der dahinter stehenden </w:t>
      </w:r>
      <w:r w:rsidR="00375075" w:rsidRPr="00375075">
        <w:rPr>
          <w:rFonts w:ascii="Arial" w:hAnsi="Arial" w:cs="Arial"/>
          <w:i/>
        </w:rPr>
        <w:t>zeitmessenden</w:t>
      </w:r>
      <w:r w:rsidR="00375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Pendule beschworen sein könnte</w:t>
      </w:r>
      <w:r w:rsidR="003750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27E9">
        <w:rPr>
          <w:rFonts w:ascii="Arial" w:hAnsi="Arial" w:cs="Arial"/>
        </w:rPr>
        <w:t xml:space="preserve">Ihre </w:t>
      </w:r>
      <w:r w:rsidR="00FC27E9" w:rsidRPr="00B865B6">
        <w:rPr>
          <w:rFonts w:ascii="Arial" w:hAnsi="Arial" w:cs="Arial"/>
        </w:rPr>
        <w:t>Leere</w:t>
      </w:r>
      <w:r>
        <w:rPr>
          <w:rFonts w:ascii="Arial" w:hAnsi="Arial" w:cs="Arial"/>
        </w:rPr>
        <w:t xml:space="preserve"> sekundierte das </w:t>
      </w:r>
      <w:r w:rsidRPr="00B865B6">
        <w:rPr>
          <w:rFonts w:ascii="Arial" w:hAnsi="Arial" w:cs="Arial"/>
        </w:rPr>
        <w:t>Fehlen</w:t>
      </w:r>
      <w:r w:rsidR="00FC27E9" w:rsidRPr="00B865B6">
        <w:rPr>
          <w:rFonts w:ascii="Arial" w:hAnsi="Arial" w:cs="Arial"/>
        </w:rPr>
        <w:t xml:space="preserve"> von Blumen</w:t>
      </w:r>
      <w:r w:rsidR="00FC27E9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der Zeiger </w:t>
      </w:r>
      <w:r w:rsidR="00FC27E9" w:rsidRPr="00B865B6">
        <w:rPr>
          <w:rFonts w:ascii="Arial" w:hAnsi="Arial" w:cs="Arial"/>
        </w:rPr>
        <w:t>in</w:t>
      </w:r>
      <w:r w:rsidR="00FC27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Cézanne’s</w:t>
      </w:r>
      <w:proofErr w:type="spellEnd"/>
      <w:r>
        <w:rPr>
          <w:rFonts w:ascii="Arial" w:hAnsi="Arial" w:cs="Arial"/>
        </w:rPr>
        <w:t xml:space="preserve"> </w:t>
      </w:r>
      <w:r w:rsidR="00B865B6" w:rsidRPr="00B865B6">
        <w:rPr>
          <w:rFonts w:ascii="Arial" w:hAnsi="Arial" w:cs="Arial"/>
        </w:rPr>
        <w:t>Vorbild</w:t>
      </w:r>
      <w:r>
        <w:rPr>
          <w:rFonts w:ascii="Arial" w:hAnsi="Arial" w:cs="Arial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5A"/>
    <w:rsid w:val="00111EBC"/>
    <w:rsid w:val="00135FFF"/>
    <w:rsid w:val="00144677"/>
    <w:rsid w:val="001706AD"/>
    <w:rsid w:val="001B30F1"/>
    <w:rsid w:val="001C3E0F"/>
    <w:rsid w:val="001E74F8"/>
    <w:rsid w:val="00265202"/>
    <w:rsid w:val="00375075"/>
    <w:rsid w:val="003A669F"/>
    <w:rsid w:val="003C7BB9"/>
    <w:rsid w:val="003E7831"/>
    <w:rsid w:val="003F72C5"/>
    <w:rsid w:val="005374F1"/>
    <w:rsid w:val="00544BB8"/>
    <w:rsid w:val="005833F4"/>
    <w:rsid w:val="005971F7"/>
    <w:rsid w:val="00624B58"/>
    <w:rsid w:val="00665907"/>
    <w:rsid w:val="006778F3"/>
    <w:rsid w:val="006933B7"/>
    <w:rsid w:val="006E1866"/>
    <w:rsid w:val="00760391"/>
    <w:rsid w:val="007728B2"/>
    <w:rsid w:val="007A5805"/>
    <w:rsid w:val="007C3342"/>
    <w:rsid w:val="00887595"/>
    <w:rsid w:val="00893B8A"/>
    <w:rsid w:val="00907883"/>
    <w:rsid w:val="0091435A"/>
    <w:rsid w:val="00923669"/>
    <w:rsid w:val="0095440B"/>
    <w:rsid w:val="00A12301"/>
    <w:rsid w:val="00A743CE"/>
    <w:rsid w:val="00A76A92"/>
    <w:rsid w:val="00A90407"/>
    <w:rsid w:val="00AA703A"/>
    <w:rsid w:val="00B46DC1"/>
    <w:rsid w:val="00B865B6"/>
    <w:rsid w:val="00C30152"/>
    <w:rsid w:val="00C7405A"/>
    <w:rsid w:val="00CB0CCE"/>
    <w:rsid w:val="00DB4A12"/>
    <w:rsid w:val="00E04A64"/>
    <w:rsid w:val="00E5517A"/>
    <w:rsid w:val="00E9543D"/>
    <w:rsid w:val="00EB4297"/>
    <w:rsid w:val="00F63D9A"/>
    <w:rsid w:val="00F6699C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  <w:pPr>
      <w:suppressAutoHyphens/>
    </w:pPr>
    <w:rPr>
      <w:rFonts w:ascii="Calibri" w:eastAsia="Times New Roman" w:hAnsi="Calibri" w:cs="Times New Roman"/>
      <w:lang w:val="de-CH" w:eastAsia="ar-SA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405A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405A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0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40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4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40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4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7405A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C74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05A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05A"/>
    <w:rPr>
      <w:b/>
      <w:bCs/>
    </w:rPr>
  </w:style>
  <w:style w:type="character" w:styleId="Hervorhebung">
    <w:name w:val="Emphasis"/>
    <w:basedOn w:val="Absatz-Standardschriftart"/>
    <w:uiPriority w:val="20"/>
    <w:qFormat/>
    <w:rsid w:val="00C7405A"/>
    <w:rPr>
      <w:i/>
      <w:iCs/>
    </w:rPr>
  </w:style>
  <w:style w:type="paragraph" w:styleId="KeinLeerraum">
    <w:name w:val="No Spacing"/>
    <w:uiPriority w:val="1"/>
    <w:qFormat/>
    <w:rsid w:val="00C740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7405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7405A"/>
    <w:pPr>
      <w:suppressAutoHyphens w:val="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7405A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7405A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7405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7405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7405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7405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7405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740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405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405A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Funotenzeichen1">
    <w:name w:val="Fußnotenzeichen1"/>
    <w:basedOn w:val="Absatz-Standardschriftart"/>
    <w:rsid w:val="0091435A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rsid w:val="009143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1435A"/>
    <w:rPr>
      <w:rFonts w:ascii="Calibri" w:eastAsia="Times New Roman" w:hAnsi="Calibri" w:cs="Times New Roman"/>
      <w:sz w:val="20"/>
      <w:szCs w:val="20"/>
      <w:lang w:val="de-CH" w:eastAsia="ar-SA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AA7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08761C-09D0-4BF9-8473-EB422FA8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weddigen</dc:creator>
  <cp:lastModifiedBy>erasmus weddigen</cp:lastModifiedBy>
  <cp:revision>5</cp:revision>
  <dcterms:created xsi:type="dcterms:W3CDTF">2012-03-25T08:52:00Z</dcterms:created>
  <dcterms:modified xsi:type="dcterms:W3CDTF">2012-05-10T08:54:00Z</dcterms:modified>
</cp:coreProperties>
</file>